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0B92" w:rsidRPr="001E0B92" w:rsidRDefault="001E0B92" w:rsidP="001E0B92">
      <w:pPr>
        <w:shd w:val="clear" w:color="auto" w:fill="B3B3B3"/>
        <w:spacing w:after="0" w:line="240" w:lineRule="auto"/>
        <w:jc w:val="center"/>
        <w:rPr>
          <w:rFonts w:ascii="Times New Roman" w:hAnsi="Times New Roman"/>
          <w:b/>
        </w:rPr>
      </w:pPr>
      <w:r w:rsidRPr="001E0B92">
        <w:rPr>
          <w:rFonts w:ascii="Times New Roman" w:hAnsi="Times New Roman"/>
          <w:b/>
          <w:bCs/>
        </w:rPr>
        <w:t xml:space="preserve">MINUTA ATA DE REGISTRO DE PREÇOS Nº </w:t>
      </w:r>
      <w:r w:rsidR="00835AB1">
        <w:rPr>
          <w:rFonts w:ascii="Times New Roman" w:hAnsi="Times New Roman"/>
          <w:b/>
          <w:bCs/>
        </w:rPr>
        <w:t>....</w:t>
      </w:r>
      <w:r w:rsidRPr="001E0B92">
        <w:rPr>
          <w:rFonts w:ascii="Times New Roman" w:hAnsi="Times New Roman"/>
          <w:b/>
          <w:bCs/>
        </w:rPr>
        <w:t>/201</w:t>
      </w:r>
      <w:r w:rsidR="00835AB1">
        <w:rPr>
          <w:rFonts w:ascii="Times New Roman" w:hAnsi="Times New Roman"/>
          <w:b/>
          <w:bCs/>
        </w:rPr>
        <w:t>7</w:t>
      </w:r>
    </w:p>
    <w:p w:rsidR="001E0B92" w:rsidRPr="001E0B92" w:rsidRDefault="001E0B92" w:rsidP="001E0B92">
      <w:pPr>
        <w:spacing w:after="0" w:line="240" w:lineRule="auto"/>
        <w:jc w:val="both"/>
        <w:rPr>
          <w:rFonts w:ascii="Times New Roman" w:hAnsi="Times New Roman"/>
          <w:b/>
        </w:rPr>
      </w:pPr>
    </w:p>
    <w:p w:rsidR="001E0B92" w:rsidRPr="001E0B92" w:rsidRDefault="001E0B92" w:rsidP="001E0B92">
      <w:pPr>
        <w:autoSpaceDE w:val="0"/>
        <w:autoSpaceDN w:val="0"/>
        <w:adjustRightInd w:val="0"/>
        <w:spacing w:after="0" w:line="240" w:lineRule="auto"/>
        <w:rPr>
          <w:rFonts w:ascii="Times New Roman" w:eastAsia="TimesNewRoman" w:hAnsi="Times New Roman"/>
        </w:rPr>
      </w:pPr>
    </w:p>
    <w:p w:rsidR="001E0B92" w:rsidRPr="001E0B92" w:rsidRDefault="001E0B92" w:rsidP="001E0B92">
      <w:pPr>
        <w:autoSpaceDE w:val="0"/>
        <w:autoSpaceDN w:val="0"/>
        <w:adjustRightInd w:val="0"/>
        <w:spacing w:after="0" w:line="240" w:lineRule="auto"/>
        <w:rPr>
          <w:rFonts w:ascii="Times New Roman" w:eastAsia="TimesNewRoman" w:hAnsi="Times New Roman"/>
        </w:rPr>
      </w:pPr>
    </w:p>
    <w:p w:rsidR="001E0B92" w:rsidRPr="00326DA6" w:rsidRDefault="001E0B92" w:rsidP="001E0B92">
      <w:pPr>
        <w:tabs>
          <w:tab w:val="left" w:pos="4111"/>
        </w:tabs>
        <w:autoSpaceDE w:val="0"/>
        <w:autoSpaceDN w:val="0"/>
        <w:adjustRightInd w:val="0"/>
        <w:spacing w:after="0" w:line="240" w:lineRule="auto"/>
        <w:ind w:left="4395"/>
        <w:jc w:val="both"/>
        <w:rPr>
          <w:rFonts w:ascii="Times New Roman" w:eastAsia="TimesNewRoman" w:hAnsi="Times New Roman"/>
          <w:b/>
        </w:rPr>
      </w:pPr>
      <w:r w:rsidRPr="001E0B92">
        <w:rPr>
          <w:rFonts w:ascii="Times New Roman" w:eastAsia="TimesNewRoman" w:hAnsi="Times New Roman"/>
          <w:b/>
        </w:rPr>
        <w:t>ATA DE REGISTRO DE PREÇOS</w:t>
      </w:r>
      <w:r w:rsidRPr="001E0B92">
        <w:rPr>
          <w:rFonts w:ascii="Times New Roman" w:eastAsia="TimesNewRoman" w:hAnsi="Times New Roman"/>
        </w:rPr>
        <w:t xml:space="preserve"> que entre si celebram a Prefeitura Municipal de Juscimeira/MT e a empresa vencedora do certame licitatório referente ao Pregão Presencial nº 00</w:t>
      </w:r>
      <w:r w:rsidR="00326DA6">
        <w:rPr>
          <w:rFonts w:ascii="Times New Roman" w:eastAsia="TimesNewRoman" w:hAnsi="Times New Roman"/>
        </w:rPr>
        <w:t>1</w:t>
      </w:r>
      <w:r w:rsidRPr="001E0B92">
        <w:rPr>
          <w:rFonts w:ascii="Times New Roman" w:eastAsia="TimesNewRoman" w:hAnsi="Times New Roman"/>
        </w:rPr>
        <w:t>/201</w:t>
      </w:r>
      <w:r w:rsidR="00835AB1">
        <w:rPr>
          <w:rFonts w:ascii="Times New Roman" w:eastAsia="TimesNewRoman" w:hAnsi="Times New Roman"/>
        </w:rPr>
        <w:t>7</w:t>
      </w:r>
      <w:r w:rsidRPr="001E0B92">
        <w:rPr>
          <w:rFonts w:ascii="Times New Roman" w:eastAsia="TimesNewRoman" w:hAnsi="Times New Roman"/>
        </w:rPr>
        <w:t xml:space="preserve">, tendo por objeto a </w:t>
      </w:r>
      <w:r w:rsidRPr="001E0B92">
        <w:rPr>
          <w:rFonts w:ascii="Times New Roman" w:eastAsia="TimesNewRoman" w:hAnsi="Times New Roman"/>
          <w:b/>
        </w:rPr>
        <w:t xml:space="preserve">FUTURA E </w:t>
      </w:r>
      <w:r w:rsidRPr="001E0B92">
        <w:rPr>
          <w:rFonts w:ascii="Times New Roman" w:hAnsi="Times New Roman"/>
          <w:b/>
          <w:bCs/>
        </w:rPr>
        <w:t>EVENTUAL AQUISIÇÃO DE GASOLINA COMUM, ALCOOL</w:t>
      </w:r>
      <w:r w:rsidR="00835AB1">
        <w:rPr>
          <w:rFonts w:ascii="Times New Roman" w:hAnsi="Times New Roman"/>
          <w:b/>
          <w:bCs/>
        </w:rPr>
        <w:t xml:space="preserve">, </w:t>
      </w:r>
      <w:r w:rsidRPr="001E0B92">
        <w:rPr>
          <w:rFonts w:ascii="Times New Roman" w:hAnsi="Times New Roman"/>
          <w:b/>
          <w:bCs/>
        </w:rPr>
        <w:t>ÓLEO DIESEL COMUM</w:t>
      </w:r>
      <w:r w:rsidR="00326DA6">
        <w:rPr>
          <w:rFonts w:ascii="Times New Roman" w:eastAsia="TimesNewRoman" w:hAnsi="Times New Roman"/>
        </w:rPr>
        <w:t xml:space="preserve"> </w:t>
      </w:r>
      <w:r w:rsidR="00326DA6">
        <w:rPr>
          <w:rFonts w:ascii="Times New Roman" w:eastAsia="TimesNewRoman" w:hAnsi="Times New Roman"/>
          <w:b/>
        </w:rPr>
        <w:t>e ÓLEO DIESEL S-10.</w:t>
      </w:r>
    </w:p>
    <w:p w:rsidR="001E0B92" w:rsidRPr="001E0B92" w:rsidRDefault="001E0B92" w:rsidP="001E0B92">
      <w:pPr>
        <w:autoSpaceDE w:val="0"/>
        <w:autoSpaceDN w:val="0"/>
        <w:adjustRightInd w:val="0"/>
        <w:spacing w:after="0" w:line="240" w:lineRule="auto"/>
        <w:rPr>
          <w:rFonts w:ascii="Times New Roman" w:eastAsia="TimesNewRoman" w:hAnsi="Times New Roman"/>
        </w:rPr>
      </w:pPr>
    </w:p>
    <w:p w:rsidR="001E0B92" w:rsidRPr="001E0B92" w:rsidRDefault="001E0B92" w:rsidP="001E0B92">
      <w:pPr>
        <w:autoSpaceDE w:val="0"/>
        <w:autoSpaceDN w:val="0"/>
        <w:adjustRightInd w:val="0"/>
        <w:spacing w:after="0" w:line="240" w:lineRule="auto"/>
        <w:rPr>
          <w:rFonts w:ascii="Times New Roman" w:eastAsia="TimesNewRoman" w:hAnsi="Times New Roman"/>
        </w:rPr>
      </w:pPr>
    </w:p>
    <w:p w:rsidR="001E0B92" w:rsidRPr="001E0B92" w:rsidRDefault="001E0B92" w:rsidP="001E0B92">
      <w:pPr>
        <w:autoSpaceDE w:val="0"/>
        <w:autoSpaceDN w:val="0"/>
        <w:adjustRightInd w:val="0"/>
        <w:spacing w:after="0" w:line="240" w:lineRule="auto"/>
        <w:rPr>
          <w:rFonts w:ascii="Times New Roman" w:eastAsia="TimesNewRoman" w:hAnsi="Times New Roman"/>
        </w:rPr>
      </w:pPr>
    </w:p>
    <w:p w:rsidR="001E0B92" w:rsidRPr="001E0B92" w:rsidRDefault="001E0B92" w:rsidP="001E0B92">
      <w:pPr>
        <w:autoSpaceDE w:val="0"/>
        <w:autoSpaceDN w:val="0"/>
        <w:adjustRightInd w:val="0"/>
        <w:spacing w:after="0" w:line="240" w:lineRule="auto"/>
        <w:rPr>
          <w:rFonts w:ascii="Times New Roman" w:eastAsia="TimesNewRoman" w:hAnsi="Times New Roman"/>
        </w:rPr>
      </w:pP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r w:rsidRPr="001E0B92">
        <w:rPr>
          <w:rFonts w:ascii="Times New Roman" w:eastAsia="MS Mincho" w:hAnsi="Times New Roman"/>
        </w:rPr>
        <w:t xml:space="preserve">A </w:t>
      </w:r>
      <w:r w:rsidRPr="001E0B92">
        <w:rPr>
          <w:rFonts w:ascii="Times New Roman" w:eastAsia="MS Mincho" w:hAnsi="Times New Roman"/>
          <w:b/>
        </w:rPr>
        <w:t>PREF</w:t>
      </w:r>
      <w:r w:rsidR="00915683">
        <w:rPr>
          <w:rFonts w:ascii="Times New Roman" w:eastAsia="MS Mincho" w:hAnsi="Times New Roman"/>
          <w:b/>
        </w:rPr>
        <w:t>E</w:t>
      </w:r>
      <w:r w:rsidRPr="001E0B92">
        <w:rPr>
          <w:rFonts w:ascii="Times New Roman" w:eastAsia="MS Mincho" w:hAnsi="Times New Roman"/>
          <w:b/>
        </w:rPr>
        <w:t>ITURA MUNICIPAL DE JUSCIMEIRA</w:t>
      </w:r>
      <w:r w:rsidRPr="001E0B92">
        <w:rPr>
          <w:rFonts w:ascii="Times New Roman" w:eastAsia="MS Mincho" w:hAnsi="Times New Roman"/>
        </w:rPr>
        <w:t>, inscrita no C.N.P.J. sob o nº.</w:t>
      </w:r>
      <w:r w:rsidRPr="001E0B92">
        <w:rPr>
          <w:rFonts w:ascii="Times New Roman" w:eastAsia="MS Mincho" w:hAnsi="Times New Roman"/>
          <w:b/>
        </w:rPr>
        <w:t xml:space="preserve"> 15.023.955/0001-31</w:t>
      </w:r>
      <w:r w:rsidRPr="001E0B92">
        <w:rPr>
          <w:rFonts w:ascii="Times New Roman" w:eastAsia="MS Mincho" w:hAnsi="Times New Roman"/>
        </w:rPr>
        <w:t>, situada na Avenida “N” – nº 210 – Bairro Cajus – Município de Juscimeira, neste ato representado</w:t>
      </w:r>
      <w:r w:rsidRPr="001E0B92">
        <w:rPr>
          <w:rFonts w:ascii="Times New Roman" w:hAnsi="Times New Roman"/>
        </w:rPr>
        <w:t xml:space="preserve"> pelo Prefeito Municipal senhor </w:t>
      </w:r>
      <w:r w:rsidR="00835AB1">
        <w:rPr>
          <w:rFonts w:ascii="Times New Roman" w:hAnsi="Times New Roman"/>
        </w:rPr>
        <w:t>MOISÉS DOS SANTOS</w:t>
      </w:r>
      <w:r w:rsidRPr="001E0B92">
        <w:rPr>
          <w:rFonts w:ascii="Times New Roman" w:hAnsi="Times New Roman"/>
        </w:rPr>
        <w:t>, brasileiro, casado, empresário, portador da cédula de identidade com RG.</w:t>
      </w:r>
      <w:r w:rsidR="00835AB1">
        <w:rPr>
          <w:rFonts w:ascii="Times New Roman" w:hAnsi="Times New Roman"/>
        </w:rPr>
        <w:t xml:space="preserve"> N</w:t>
      </w:r>
      <w:r w:rsidRPr="001E0B92">
        <w:rPr>
          <w:rFonts w:ascii="Times New Roman" w:hAnsi="Times New Roman"/>
        </w:rPr>
        <w:t xml:space="preserve">º </w:t>
      </w:r>
      <w:r w:rsidR="00835AB1">
        <w:rPr>
          <w:rFonts w:ascii="Times New Roman" w:hAnsi="Times New Roman"/>
        </w:rPr>
        <w:t>580564 – SSP/MT</w:t>
      </w:r>
      <w:r w:rsidRPr="001E0B92">
        <w:rPr>
          <w:rFonts w:ascii="Times New Roman" w:hAnsi="Times New Roman"/>
        </w:rPr>
        <w:t xml:space="preserve"> e do CPF/MF n.º </w:t>
      </w:r>
      <w:r w:rsidR="00835AB1">
        <w:rPr>
          <w:rFonts w:ascii="Times New Roman" w:hAnsi="Times New Roman"/>
        </w:rPr>
        <w:t>415.345.061-87</w:t>
      </w:r>
      <w:r w:rsidRPr="001E0B92">
        <w:rPr>
          <w:rFonts w:ascii="Times New Roman" w:hAnsi="Times New Roman"/>
        </w:rPr>
        <w:t>, residente e domiciliado a Rua</w:t>
      </w:r>
      <w:r w:rsidR="00835AB1">
        <w:rPr>
          <w:rFonts w:ascii="Times New Roman" w:hAnsi="Times New Roman"/>
        </w:rPr>
        <w:t xml:space="preserve"> Ronaldo Fidélis Pereira, nº 240</w:t>
      </w:r>
      <w:r w:rsidRPr="001E0B92">
        <w:rPr>
          <w:rFonts w:ascii="Times New Roman" w:hAnsi="Times New Roman"/>
        </w:rPr>
        <w:t xml:space="preserve"> – Cajus - JUSCIMEIRA, </w:t>
      </w:r>
      <w:r w:rsidRPr="001E0B92">
        <w:rPr>
          <w:rFonts w:ascii="Times New Roman" w:eastAsia="TimesNewRoman" w:hAnsi="Times New Roman"/>
        </w:rPr>
        <w:t>com obediência geral a Lei nº 10.520 de 17/07/2002, pelo Decreto nº 3.555, de 08/08/2000 e subsidiariamente pela Lei nº 8.666 de 21/06/1993 e, das demais normas legais aplicáveis, em face da classificação das propostas apresentadas no Pregão Presencial nº 00</w:t>
      </w:r>
      <w:r w:rsidR="00326DA6">
        <w:rPr>
          <w:rFonts w:ascii="Times New Roman" w:eastAsia="TimesNewRoman" w:hAnsi="Times New Roman"/>
        </w:rPr>
        <w:t>1</w:t>
      </w:r>
      <w:r w:rsidRPr="001E0B92">
        <w:rPr>
          <w:rFonts w:ascii="Times New Roman" w:eastAsia="TimesNewRoman" w:hAnsi="Times New Roman"/>
        </w:rPr>
        <w:t>/201</w:t>
      </w:r>
      <w:r w:rsidR="00835AB1">
        <w:rPr>
          <w:rFonts w:ascii="Times New Roman" w:eastAsia="TimesNewRoman" w:hAnsi="Times New Roman"/>
        </w:rPr>
        <w:t>7</w:t>
      </w:r>
      <w:r w:rsidRPr="001E0B92">
        <w:rPr>
          <w:rFonts w:ascii="Times New Roman" w:eastAsia="TimesNewRoman" w:hAnsi="Times New Roman"/>
        </w:rPr>
        <w:t xml:space="preserve"> para Registro de Preços, homologada pelo Prefeito Municipal, RESOLVEM registrar os preços das empresas vencedoras que incidirá no valor dos combustíveis, nas quantidades estimadas, de acordo com a classificação por ela alcançada nos Itens, atendendo as condições previstas no Instrumento Convocatório e seus anexos e as constantes desta Ata de Registro de Preços, para formação do SISTEMA DE REGISTRO DE PREÇOS - SRP destinado a contratações futuras sujeitando-se as partes às normas constantes das Leis e Decretos supracitados e em conformidade com as disposições a seguir.</w:t>
      </w:r>
    </w:p>
    <w:p w:rsidR="001E0B92" w:rsidRPr="001E0B92" w:rsidRDefault="001E0B92" w:rsidP="001E0B92">
      <w:pPr>
        <w:autoSpaceDE w:val="0"/>
        <w:autoSpaceDN w:val="0"/>
        <w:adjustRightInd w:val="0"/>
        <w:spacing w:after="0" w:line="240" w:lineRule="auto"/>
        <w:rPr>
          <w:rFonts w:ascii="Times New Roman" w:eastAsia="TimesNewRoman" w:hAnsi="Times New Roman"/>
        </w:rPr>
      </w:pPr>
    </w:p>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r w:rsidRPr="001E0B92">
        <w:rPr>
          <w:rFonts w:ascii="Times New Roman" w:eastAsia="TimesNewRoman" w:hAnsi="Times New Roman"/>
          <w:b/>
        </w:rPr>
        <w:t>CLÁUSULA PRIMEIRA - DO OBJETO</w:t>
      </w:r>
    </w:p>
    <w:p w:rsidR="001E0B92" w:rsidRPr="001E0B92" w:rsidRDefault="001E0B92" w:rsidP="001E0B92">
      <w:pPr>
        <w:autoSpaceDE w:val="0"/>
        <w:autoSpaceDN w:val="0"/>
        <w:adjustRightInd w:val="0"/>
        <w:spacing w:after="0" w:line="240" w:lineRule="auto"/>
        <w:rPr>
          <w:rFonts w:ascii="Times New Roman" w:eastAsia="TimesNewRoman" w:hAnsi="Times New Roman"/>
        </w:rPr>
      </w:pPr>
    </w:p>
    <w:p w:rsidR="001E0B92" w:rsidRPr="001E0B92" w:rsidRDefault="001E0B92" w:rsidP="005570FE">
      <w:pPr>
        <w:autoSpaceDE w:val="0"/>
        <w:autoSpaceDN w:val="0"/>
        <w:adjustRightInd w:val="0"/>
        <w:spacing w:after="0" w:line="240" w:lineRule="auto"/>
        <w:jc w:val="both"/>
        <w:rPr>
          <w:rFonts w:ascii="Times New Roman" w:eastAsia="TimesNewRoman" w:hAnsi="Times New Roman"/>
        </w:rPr>
      </w:pPr>
      <w:r w:rsidRPr="001E0B92">
        <w:rPr>
          <w:rFonts w:ascii="Times New Roman" w:eastAsia="TimesNewRoman" w:hAnsi="Times New Roman"/>
          <w:b/>
        </w:rPr>
        <w:t>1.1.</w:t>
      </w:r>
      <w:r w:rsidRPr="001E0B92">
        <w:rPr>
          <w:rFonts w:ascii="Times New Roman" w:eastAsia="TimesNewRoman" w:hAnsi="Times New Roman"/>
        </w:rPr>
        <w:t xml:space="preserve"> O objeto IMEDIATO do presente instrumento é de registrar o PREÇO UNITÁRIO obtido na licitação PREGAO PRESENCIAL Nº 00</w:t>
      </w:r>
      <w:r w:rsidR="00326DA6">
        <w:rPr>
          <w:rFonts w:ascii="Times New Roman" w:eastAsia="TimesNewRoman" w:hAnsi="Times New Roman"/>
        </w:rPr>
        <w:t>1</w:t>
      </w:r>
      <w:r w:rsidRPr="001E0B92">
        <w:rPr>
          <w:rFonts w:ascii="Times New Roman" w:eastAsia="TimesNewRoman" w:hAnsi="Times New Roman"/>
        </w:rPr>
        <w:t>/201</w:t>
      </w:r>
      <w:r w:rsidR="00835AB1">
        <w:rPr>
          <w:rFonts w:ascii="Times New Roman" w:eastAsia="TimesNewRoman" w:hAnsi="Times New Roman"/>
        </w:rPr>
        <w:t>7</w:t>
      </w:r>
      <w:r w:rsidRPr="001E0B92">
        <w:rPr>
          <w:rFonts w:ascii="Times New Roman" w:eastAsia="TimesNewRoman" w:hAnsi="Times New Roman"/>
        </w:rPr>
        <w:t>; enquanto o objeto MEDIATO será contratação futura da empresa ..............., visando o fornecimento dos combustíveis constantes do aludido Termo de Referência que acompanhou o Edital da citada licitação e a proposta de preços que ora o integra.</w:t>
      </w: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r w:rsidRPr="001E0B92">
        <w:rPr>
          <w:rFonts w:ascii="Times New Roman" w:eastAsia="TimesNewRoman" w:hAnsi="Times New Roman"/>
          <w:b/>
        </w:rPr>
        <w:t>1.2.</w:t>
      </w:r>
      <w:r w:rsidRPr="001E0B92">
        <w:rPr>
          <w:rFonts w:ascii="Times New Roman" w:eastAsia="TimesNewRoman" w:hAnsi="Times New Roman"/>
        </w:rPr>
        <w:t xml:space="preserve"> As quantidades a serem fornecidas constantes do Termo de Referência que acompanhou o Edital da licitação são estimadas, podendo, nos limites do § 1º do art. 65 da LLC, ser acrescidas de conformidade com a demanda do período de vigência desta Ata de Registro de Preços.</w:t>
      </w: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p>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r w:rsidRPr="001E0B92">
        <w:rPr>
          <w:rFonts w:ascii="Times New Roman" w:eastAsia="TimesNewRoman" w:hAnsi="Times New Roman"/>
          <w:b/>
        </w:rPr>
        <w:t>CLÁUSULA SEGUNDA - DA CLASSIFICAÇÃO DA EMPRESA</w:t>
      </w:r>
    </w:p>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p>
    <w:p w:rsidR="001E0B92" w:rsidRDefault="001E0B92" w:rsidP="001E0B92">
      <w:pPr>
        <w:autoSpaceDE w:val="0"/>
        <w:autoSpaceDN w:val="0"/>
        <w:adjustRightInd w:val="0"/>
        <w:spacing w:after="0" w:line="240" w:lineRule="auto"/>
        <w:rPr>
          <w:rFonts w:ascii="Times New Roman" w:eastAsia="TimesNewRoman" w:hAnsi="Times New Roman"/>
        </w:rPr>
      </w:pPr>
      <w:r w:rsidRPr="001E0B92">
        <w:rPr>
          <w:rFonts w:ascii="Times New Roman" w:eastAsia="TimesNewRoman" w:hAnsi="Times New Roman"/>
          <w:b/>
        </w:rPr>
        <w:t>2.1.</w:t>
      </w:r>
      <w:r w:rsidRPr="001E0B92">
        <w:rPr>
          <w:rFonts w:ascii="Times New Roman" w:eastAsia="TimesNewRoman" w:hAnsi="Times New Roman"/>
        </w:rPr>
        <w:t xml:space="preserve"> E</w:t>
      </w:r>
      <w:r w:rsidR="00835AB1">
        <w:rPr>
          <w:rFonts w:ascii="Times New Roman" w:eastAsia="TimesNewRoman" w:hAnsi="Times New Roman"/>
        </w:rPr>
        <w:t>MPRESA VENCEDORA:</w:t>
      </w:r>
      <w:r w:rsidRPr="001E0B92">
        <w:rPr>
          <w:rFonts w:ascii="Times New Roman" w:eastAsia="TimesNewRoman" w:hAnsi="Times New Roman"/>
        </w:rPr>
        <w:t xml:space="preserve"> </w:t>
      </w:r>
    </w:p>
    <w:p w:rsidR="00835AB1" w:rsidRPr="001E0B92" w:rsidRDefault="00835AB1" w:rsidP="001E0B92">
      <w:pPr>
        <w:autoSpaceDE w:val="0"/>
        <w:autoSpaceDN w:val="0"/>
        <w:adjustRightInd w:val="0"/>
        <w:spacing w:after="0" w:line="240" w:lineRule="auto"/>
        <w:rPr>
          <w:rFonts w:ascii="Times New Roman" w:eastAsia="TimesNewRoman" w:hAnsi="Times New Roman"/>
        </w:rPr>
      </w:pPr>
    </w:p>
    <w:p w:rsidR="00835AB1" w:rsidRDefault="001E0B92" w:rsidP="001E0B92">
      <w:pPr>
        <w:autoSpaceDE w:val="0"/>
        <w:autoSpaceDN w:val="0"/>
        <w:adjustRightInd w:val="0"/>
        <w:spacing w:after="0" w:line="240" w:lineRule="auto"/>
        <w:rPr>
          <w:rFonts w:ascii="Times New Roman" w:eastAsia="TimesNewRoman" w:hAnsi="Times New Roman"/>
        </w:rPr>
      </w:pPr>
      <w:r w:rsidRPr="001E0B92">
        <w:rPr>
          <w:rFonts w:ascii="Times New Roman" w:eastAsia="TimesNewRoman" w:hAnsi="Times New Roman"/>
        </w:rPr>
        <w:t xml:space="preserve">CNPJ: </w:t>
      </w:r>
      <w:r w:rsidRPr="001E0B92">
        <w:rPr>
          <w:rFonts w:ascii="Times New Roman" w:eastAsia="TimesNewRoman" w:hAnsi="Times New Roman"/>
        </w:rPr>
        <w:tab/>
      </w:r>
      <w:r w:rsidRPr="001E0B92">
        <w:rPr>
          <w:rFonts w:ascii="Times New Roman" w:eastAsia="TimesNewRoman" w:hAnsi="Times New Roman"/>
        </w:rPr>
        <w:tab/>
      </w:r>
    </w:p>
    <w:p w:rsidR="001E0B92" w:rsidRPr="001E0B92" w:rsidRDefault="001E0B92" w:rsidP="001E0B92">
      <w:pPr>
        <w:autoSpaceDE w:val="0"/>
        <w:autoSpaceDN w:val="0"/>
        <w:adjustRightInd w:val="0"/>
        <w:spacing w:after="0" w:line="240" w:lineRule="auto"/>
        <w:rPr>
          <w:rFonts w:ascii="Times New Roman" w:eastAsia="TimesNewRoman" w:hAnsi="Times New Roman"/>
        </w:rPr>
      </w:pPr>
      <w:r w:rsidRPr="001E0B92">
        <w:rPr>
          <w:rFonts w:ascii="Times New Roman" w:eastAsia="TimesNewRoman" w:hAnsi="Times New Roman"/>
        </w:rPr>
        <w:t>E</w:t>
      </w:r>
      <w:r w:rsidR="00835AB1">
        <w:rPr>
          <w:rFonts w:ascii="Times New Roman" w:eastAsia="TimesNewRoman" w:hAnsi="Times New Roman"/>
        </w:rPr>
        <w:t>NDEREÇO:</w:t>
      </w:r>
      <w:r w:rsidRPr="001E0B92">
        <w:rPr>
          <w:rFonts w:ascii="Times New Roman" w:eastAsia="TimesNewRoman" w:hAnsi="Times New Roman"/>
        </w:rPr>
        <w:t xml:space="preserve"> </w:t>
      </w:r>
    </w:p>
    <w:p w:rsidR="00835AB1" w:rsidRDefault="001E0B92" w:rsidP="001E0B92">
      <w:pPr>
        <w:autoSpaceDE w:val="0"/>
        <w:autoSpaceDN w:val="0"/>
        <w:adjustRightInd w:val="0"/>
        <w:spacing w:after="0" w:line="240" w:lineRule="auto"/>
        <w:rPr>
          <w:rFonts w:ascii="Times New Roman" w:eastAsia="TimesNewRoman" w:hAnsi="Times New Roman"/>
        </w:rPr>
      </w:pPr>
      <w:r w:rsidRPr="001E0B92">
        <w:rPr>
          <w:rFonts w:ascii="Times New Roman" w:eastAsia="TimesNewRoman" w:hAnsi="Times New Roman"/>
        </w:rPr>
        <w:t xml:space="preserve">CEP: </w:t>
      </w:r>
      <w:r w:rsidRPr="001E0B92">
        <w:rPr>
          <w:rFonts w:ascii="Times New Roman" w:eastAsia="TimesNewRoman" w:hAnsi="Times New Roman"/>
        </w:rPr>
        <w:tab/>
      </w:r>
      <w:r w:rsidRPr="001E0B92">
        <w:rPr>
          <w:rFonts w:ascii="Times New Roman" w:eastAsia="TimesNewRoman" w:hAnsi="Times New Roman"/>
        </w:rPr>
        <w:tab/>
      </w:r>
      <w:r w:rsidRPr="001E0B92">
        <w:rPr>
          <w:rFonts w:ascii="Times New Roman" w:eastAsia="TimesNewRoman" w:hAnsi="Times New Roman"/>
        </w:rPr>
        <w:tab/>
      </w:r>
    </w:p>
    <w:p w:rsidR="001E0B92" w:rsidRPr="001E0B92" w:rsidRDefault="001E0B92" w:rsidP="001E0B92">
      <w:pPr>
        <w:autoSpaceDE w:val="0"/>
        <w:autoSpaceDN w:val="0"/>
        <w:adjustRightInd w:val="0"/>
        <w:spacing w:after="0" w:line="240" w:lineRule="auto"/>
        <w:rPr>
          <w:rFonts w:ascii="Times New Roman" w:eastAsia="TimesNewRoman" w:hAnsi="Times New Roman"/>
        </w:rPr>
      </w:pPr>
      <w:r w:rsidRPr="001E0B92">
        <w:rPr>
          <w:rFonts w:ascii="Times New Roman" w:eastAsia="TimesNewRoman" w:hAnsi="Times New Roman"/>
        </w:rPr>
        <w:t>T</w:t>
      </w:r>
      <w:r w:rsidR="00835AB1">
        <w:rPr>
          <w:rFonts w:ascii="Times New Roman" w:eastAsia="TimesNewRoman" w:hAnsi="Times New Roman"/>
        </w:rPr>
        <w:t>ELEFONE</w:t>
      </w:r>
      <w:r w:rsidRPr="001E0B92">
        <w:rPr>
          <w:rFonts w:ascii="Times New Roman" w:eastAsia="TimesNewRoman" w:hAnsi="Times New Roman"/>
        </w:rPr>
        <w:t xml:space="preserve">: </w:t>
      </w:r>
    </w:p>
    <w:p w:rsidR="00835AB1" w:rsidRDefault="001E0B92" w:rsidP="001E0B92">
      <w:pPr>
        <w:autoSpaceDE w:val="0"/>
        <w:autoSpaceDN w:val="0"/>
        <w:adjustRightInd w:val="0"/>
        <w:spacing w:after="0" w:line="240" w:lineRule="auto"/>
        <w:rPr>
          <w:rFonts w:ascii="Times New Roman" w:eastAsia="TimesNewRoman" w:hAnsi="Times New Roman"/>
        </w:rPr>
      </w:pPr>
      <w:r w:rsidRPr="001E0B92">
        <w:rPr>
          <w:rFonts w:ascii="Times New Roman" w:eastAsia="TimesNewRoman" w:hAnsi="Times New Roman"/>
        </w:rPr>
        <w:t>R</w:t>
      </w:r>
      <w:r w:rsidR="00835AB1">
        <w:rPr>
          <w:rFonts w:ascii="Times New Roman" w:eastAsia="TimesNewRoman" w:hAnsi="Times New Roman"/>
        </w:rPr>
        <w:t>EPRESENTANTE LEGAL:</w:t>
      </w:r>
    </w:p>
    <w:p w:rsidR="001E0B92" w:rsidRPr="001E0B92" w:rsidRDefault="00835AB1" w:rsidP="001E0B92">
      <w:pPr>
        <w:autoSpaceDE w:val="0"/>
        <w:autoSpaceDN w:val="0"/>
        <w:adjustRightInd w:val="0"/>
        <w:spacing w:after="0" w:line="240" w:lineRule="auto"/>
        <w:rPr>
          <w:rFonts w:ascii="Times New Roman" w:eastAsia="TimesNewRoman" w:hAnsi="Times New Roman"/>
        </w:rPr>
      </w:pPr>
      <w:r>
        <w:rPr>
          <w:rFonts w:ascii="Times New Roman" w:eastAsia="TimesNewRoman" w:hAnsi="Times New Roman"/>
        </w:rPr>
        <w:t>R</w:t>
      </w:r>
      <w:r w:rsidR="001E0B92" w:rsidRPr="001E0B92">
        <w:rPr>
          <w:rFonts w:ascii="Times New Roman" w:eastAsia="TimesNewRoman" w:hAnsi="Times New Roman"/>
        </w:rPr>
        <w:t xml:space="preserve">.G: </w:t>
      </w:r>
      <w:r w:rsidR="001E0B92" w:rsidRPr="001E0B92">
        <w:rPr>
          <w:rFonts w:ascii="Times New Roman" w:eastAsia="TimesNewRoman" w:hAnsi="Times New Roman"/>
        </w:rPr>
        <w:tab/>
      </w:r>
      <w:r w:rsidR="001E0B92" w:rsidRPr="001E0B92">
        <w:rPr>
          <w:rFonts w:ascii="Times New Roman" w:eastAsia="TimesNewRoman" w:hAnsi="Times New Roman"/>
        </w:rPr>
        <w:tab/>
        <w:t xml:space="preserve">CPF: </w:t>
      </w:r>
    </w:p>
    <w:p w:rsidR="001E0B92" w:rsidRPr="001E0B92" w:rsidRDefault="001E0B92" w:rsidP="001E0B92">
      <w:pPr>
        <w:autoSpaceDE w:val="0"/>
        <w:autoSpaceDN w:val="0"/>
        <w:adjustRightInd w:val="0"/>
        <w:spacing w:after="0" w:line="240" w:lineRule="auto"/>
        <w:rPr>
          <w:rFonts w:ascii="Times New Roman" w:eastAsia="TimesNewRoman" w:hAnsi="Times New Roman"/>
          <w:b/>
        </w:rPr>
      </w:pPr>
    </w:p>
    <w:p w:rsidR="001E0B92" w:rsidRPr="001E0B92" w:rsidRDefault="001E0B92" w:rsidP="001E0B92">
      <w:pPr>
        <w:autoSpaceDE w:val="0"/>
        <w:autoSpaceDN w:val="0"/>
        <w:adjustRightInd w:val="0"/>
        <w:spacing w:after="0" w:line="240" w:lineRule="auto"/>
        <w:rPr>
          <w:rFonts w:ascii="Times New Roman" w:eastAsia="TimesNewRoman" w:hAnsi="Times New Roman"/>
          <w:b/>
        </w:rPr>
      </w:pPr>
      <w:r w:rsidRPr="001E0B92">
        <w:rPr>
          <w:rFonts w:ascii="Times New Roman" w:eastAsia="TimesNewRoman" w:hAnsi="Times New Roman"/>
          <w:b/>
        </w:rPr>
        <w:t>ITEM 01</w:t>
      </w:r>
    </w:p>
    <w:tbl>
      <w:tblPr>
        <w:tblW w:w="9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6"/>
        <w:gridCol w:w="1244"/>
        <w:gridCol w:w="913"/>
        <w:gridCol w:w="1153"/>
        <w:gridCol w:w="1581"/>
        <w:gridCol w:w="1726"/>
      </w:tblGrid>
      <w:tr w:rsidR="001E0B92" w:rsidRPr="001E0B92" w:rsidTr="001E0B92">
        <w:trPr>
          <w:trHeight w:val="476"/>
        </w:trPr>
        <w:tc>
          <w:tcPr>
            <w:tcW w:w="2556" w:type="dxa"/>
            <w:tcBorders>
              <w:top w:val="single" w:sz="4" w:space="0" w:color="auto"/>
              <w:left w:val="single" w:sz="4" w:space="0" w:color="auto"/>
              <w:bottom w:val="single" w:sz="4" w:space="0" w:color="auto"/>
              <w:right w:val="single" w:sz="4" w:space="0" w:color="auto"/>
            </w:tcBorders>
            <w:vAlign w:val="center"/>
            <w:hideMark/>
          </w:tcPr>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r w:rsidRPr="001E0B92">
              <w:rPr>
                <w:rFonts w:ascii="Times New Roman" w:eastAsia="TimesNewRoman" w:hAnsi="Times New Roman"/>
                <w:b/>
              </w:rPr>
              <w:t>COMBUSTÍVEL</w:t>
            </w:r>
          </w:p>
        </w:tc>
        <w:tc>
          <w:tcPr>
            <w:tcW w:w="1244" w:type="dxa"/>
            <w:tcBorders>
              <w:top w:val="single" w:sz="4" w:space="0" w:color="auto"/>
              <w:left w:val="single" w:sz="4" w:space="0" w:color="auto"/>
              <w:bottom w:val="single" w:sz="4" w:space="0" w:color="auto"/>
              <w:right w:val="single" w:sz="4" w:space="0" w:color="auto"/>
            </w:tcBorders>
            <w:vAlign w:val="center"/>
            <w:hideMark/>
          </w:tcPr>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r w:rsidRPr="001E0B92">
              <w:rPr>
                <w:rFonts w:ascii="Times New Roman" w:eastAsia="TimesNewRoman" w:hAnsi="Times New Roman"/>
                <w:b/>
              </w:rPr>
              <w:t>QUANT.</w:t>
            </w:r>
          </w:p>
        </w:tc>
        <w:tc>
          <w:tcPr>
            <w:tcW w:w="913" w:type="dxa"/>
            <w:tcBorders>
              <w:top w:val="single" w:sz="4" w:space="0" w:color="auto"/>
              <w:left w:val="single" w:sz="4" w:space="0" w:color="auto"/>
              <w:bottom w:val="single" w:sz="4" w:space="0" w:color="auto"/>
              <w:right w:val="single" w:sz="4" w:space="0" w:color="auto"/>
            </w:tcBorders>
            <w:vAlign w:val="center"/>
            <w:hideMark/>
          </w:tcPr>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r w:rsidRPr="001E0B92">
              <w:rPr>
                <w:rFonts w:ascii="Times New Roman" w:eastAsia="TimesNewRoman" w:hAnsi="Times New Roman"/>
                <w:b/>
              </w:rPr>
              <w:t>UNID.</w:t>
            </w:r>
          </w:p>
        </w:tc>
        <w:tc>
          <w:tcPr>
            <w:tcW w:w="1153" w:type="dxa"/>
            <w:tcBorders>
              <w:top w:val="single" w:sz="4" w:space="0" w:color="auto"/>
              <w:left w:val="single" w:sz="4" w:space="0" w:color="auto"/>
              <w:bottom w:val="single" w:sz="4" w:space="0" w:color="auto"/>
              <w:right w:val="single" w:sz="4" w:space="0" w:color="auto"/>
            </w:tcBorders>
            <w:vAlign w:val="center"/>
            <w:hideMark/>
          </w:tcPr>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r w:rsidRPr="001E0B92">
              <w:rPr>
                <w:rFonts w:ascii="Times New Roman" w:eastAsia="TimesNewRoman" w:hAnsi="Times New Roman"/>
                <w:b/>
              </w:rPr>
              <w:t>MARCA</w:t>
            </w:r>
          </w:p>
        </w:tc>
        <w:tc>
          <w:tcPr>
            <w:tcW w:w="1581" w:type="dxa"/>
            <w:tcBorders>
              <w:top w:val="single" w:sz="4" w:space="0" w:color="auto"/>
              <w:left w:val="single" w:sz="4" w:space="0" w:color="auto"/>
              <w:bottom w:val="single" w:sz="4" w:space="0" w:color="auto"/>
              <w:right w:val="single" w:sz="4" w:space="0" w:color="auto"/>
            </w:tcBorders>
            <w:vAlign w:val="center"/>
            <w:hideMark/>
          </w:tcPr>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r w:rsidRPr="001E0B92">
              <w:rPr>
                <w:rFonts w:ascii="Times New Roman" w:eastAsia="TimesNewRoman" w:hAnsi="Times New Roman"/>
                <w:b/>
              </w:rPr>
              <w:t>VLR. UNIT.</w:t>
            </w:r>
          </w:p>
        </w:tc>
        <w:tc>
          <w:tcPr>
            <w:tcW w:w="1726" w:type="dxa"/>
            <w:tcBorders>
              <w:top w:val="single" w:sz="4" w:space="0" w:color="auto"/>
              <w:left w:val="single" w:sz="4" w:space="0" w:color="auto"/>
              <w:bottom w:val="single" w:sz="4" w:space="0" w:color="auto"/>
              <w:right w:val="single" w:sz="4" w:space="0" w:color="auto"/>
            </w:tcBorders>
            <w:vAlign w:val="center"/>
            <w:hideMark/>
          </w:tcPr>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r w:rsidRPr="001E0B92">
              <w:rPr>
                <w:rFonts w:ascii="Times New Roman" w:eastAsia="TimesNewRoman" w:hAnsi="Times New Roman"/>
                <w:b/>
              </w:rPr>
              <w:t>VLR. TOTAL</w:t>
            </w:r>
          </w:p>
        </w:tc>
      </w:tr>
      <w:tr w:rsidR="001E0B92" w:rsidRPr="001E0B92" w:rsidTr="001E0B92">
        <w:trPr>
          <w:trHeight w:val="476"/>
        </w:trPr>
        <w:tc>
          <w:tcPr>
            <w:tcW w:w="2556" w:type="dxa"/>
            <w:tcBorders>
              <w:top w:val="single" w:sz="4" w:space="0" w:color="auto"/>
              <w:left w:val="single" w:sz="4" w:space="0" w:color="auto"/>
              <w:bottom w:val="single" w:sz="4" w:space="0" w:color="auto"/>
              <w:right w:val="single" w:sz="4" w:space="0" w:color="auto"/>
            </w:tcBorders>
            <w:vAlign w:val="center"/>
            <w:hideMark/>
          </w:tcPr>
          <w:p w:rsidR="001E0B92" w:rsidRPr="001E0B92" w:rsidRDefault="001E0B92" w:rsidP="001E0B92">
            <w:pPr>
              <w:autoSpaceDE w:val="0"/>
              <w:autoSpaceDN w:val="0"/>
              <w:adjustRightInd w:val="0"/>
              <w:spacing w:after="0" w:line="240" w:lineRule="auto"/>
              <w:jc w:val="center"/>
              <w:rPr>
                <w:rFonts w:ascii="Times New Roman" w:eastAsia="TimesNewRoman" w:hAnsi="Times New Roman"/>
              </w:rPr>
            </w:pPr>
            <w:r w:rsidRPr="001E0B92">
              <w:rPr>
                <w:rFonts w:ascii="Times New Roman" w:hAnsi="Times New Roman"/>
              </w:rPr>
              <w:t>GASOLINA COMUM</w:t>
            </w:r>
          </w:p>
        </w:tc>
        <w:tc>
          <w:tcPr>
            <w:tcW w:w="1244" w:type="dxa"/>
            <w:tcBorders>
              <w:top w:val="single" w:sz="4" w:space="0" w:color="auto"/>
              <w:left w:val="single" w:sz="4" w:space="0" w:color="auto"/>
              <w:bottom w:val="single" w:sz="4" w:space="0" w:color="auto"/>
              <w:right w:val="single" w:sz="4" w:space="0" w:color="auto"/>
            </w:tcBorders>
            <w:vAlign w:val="center"/>
          </w:tcPr>
          <w:p w:rsidR="001E0B92" w:rsidRPr="001E0B92" w:rsidRDefault="001E0B92" w:rsidP="001E0B92">
            <w:pPr>
              <w:autoSpaceDE w:val="0"/>
              <w:autoSpaceDN w:val="0"/>
              <w:adjustRightInd w:val="0"/>
              <w:spacing w:after="0" w:line="240" w:lineRule="auto"/>
              <w:jc w:val="center"/>
              <w:rPr>
                <w:rFonts w:ascii="Times New Roman" w:eastAsia="TimesNewRoman" w:hAnsi="Times New Roman"/>
              </w:rPr>
            </w:pPr>
          </w:p>
        </w:tc>
        <w:tc>
          <w:tcPr>
            <w:tcW w:w="913" w:type="dxa"/>
            <w:tcBorders>
              <w:top w:val="single" w:sz="4" w:space="0" w:color="auto"/>
              <w:left w:val="single" w:sz="4" w:space="0" w:color="auto"/>
              <w:bottom w:val="single" w:sz="4" w:space="0" w:color="auto"/>
              <w:right w:val="single" w:sz="4" w:space="0" w:color="auto"/>
            </w:tcBorders>
            <w:vAlign w:val="center"/>
          </w:tcPr>
          <w:p w:rsidR="001E0B92" w:rsidRPr="001E0B92" w:rsidRDefault="001E0B92" w:rsidP="001E0B92">
            <w:pPr>
              <w:autoSpaceDE w:val="0"/>
              <w:autoSpaceDN w:val="0"/>
              <w:adjustRightInd w:val="0"/>
              <w:spacing w:after="0" w:line="240" w:lineRule="auto"/>
              <w:jc w:val="center"/>
              <w:rPr>
                <w:rFonts w:ascii="Times New Roman" w:eastAsia="TimesNewRoman" w:hAnsi="Times New Roman"/>
              </w:rPr>
            </w:pPr>
          </w:p>
        </w:tc>
        <w:tc>
          <w:tcPr>
            <w:tcW w:w="1153" w:type="dxa"/>
            <w:tcBorders>
              <w:top w:val="single" w:sz="4" w:space="0" w:color="auto"/>
              <w:left w:val="single" w:sz="4" w:space="0" w:color="auto"/>
              <w:bottom w:val="single" w:sz="4" w:space="0" w:color="auto"/>
              <w:right w:val="single" w:sz="4" w:space="0" w:color="auto"/>
            </w:tcBorders>
            <w:vAlign w:val="center"/>
          </w:tcPr>
          <w:p w:rsidR="001E0B92" w:rsidRPr="001E0B92" w:rsidRDefault="001E0B92" w:rsidP="001E0B92">
            <w:pPr>
              <w:autoSpaceDE w:val="0"/>
              <w:autoSpaceDN w:val="0"/>
              <w:adjustRightInd w:val="0"/>
              <w:spacing w:after="0" w:line="240" w:lineRule="auto"/>
              <w:jc w:val="center"/>
              <w:rPr>
                <w:rFonts w:ascii="Times New Roman" w:eastAsia="TimesNewRoman" w:hAnsi="Times New Roman"/>
              </w:rPr>
            </w:pPr>
          </w:p>
        </w:tc>
        <w:tc>
          <w:tcPr>
            <w:tcW w:w="1581" w:type="dxa"/>
            <w:tcBorders>
              <w:top w:val="single" w:sz="4" w:space="0" w:color="auto"/>
              <w:left w:val="single" w:sz="4" w:space="0" w:color="auto"/>
              <w:bottom w:val="single" w:sz="4" w:space="0" w:color="auto"/>
              <w:right w:val="single" w:sz="4" w:space="0" w:color="auto"/>
            </w:tcBorders>
            <w:vAlign w:val="center"/>
          </w:tcPr>
          <w:p w:rsidR="001E0B92" w:rsidRPr="001E0B92" w:rsidRDefault="001E0B92" w:rsidP="001E0B92">
            <w:pPr>
              <w:autoSpaceDE w:val="0"/>
              <w:autoSpaceDN w:val="0"/>
              <w:adjustRightInd w:val="0"/>
              <w:spacing w:after="0" w:line="240" w:lineRule="auto"/>
              <w:jc w:val="center"/>
              <w:rPr>
                <w:rFonts w:ascii="Times New Roman" w:eastAsia="TimesNewRoman" w:hAnsi="Times New Roman"/>
              </w:rPr>
            </w:pPr>
          </w:p>
        </w:tc>
        <w:tc>
          <w:tcPr>
            <w:tcW w:w="1726" w:type="dxa"/>
            <w:tcBorders>
              <w:top w:val="single" w:sz="4" w:space="0" w:color="auto"/>
              <w:left w:val="single" w:sz="4" w:space="0" w:color="auto"/>
              <w:bottom w:val="single" w:sz="4" w:space="0" w:color="auto"/>
              <w:right w:val="single" w:sz="4" w:space="0" w:color="auto"/>
            </w:tcBorders>
            <w:vAlign w:val="center"/>
          </w:tcPr>
          <w:p w:rsidR="001E0B92" w:rsidRPr="001E0B92" w:rsidRDefault="001E0B92" w:rsidP="001E0B92">
            <w:pPr>
              <w:autoSpaceDE w:val="0"/>
              <w:autoSpaceDN w:val="0"/>
              <w:adjustRightInd w:val="0"/>
              <w:spacing w:after="0" w:line="240" w:lineRule="auto"/>
              <w:jc w:val="center"/>
              <w:rPr>
                <w:rFonts w:ascii="Times New Roman" w:eastAsia="TimesNewRoman" w:hAnsi="Times New Roman"/>
              </w:rPr>
            </w:pPr>
          </w:p>
        </w:tc>
      </w:tr>
    </w:tbl>
    <w:p w:rsidR="001E0B92" w:rsidRPr="001E0B92" w:rsidRDefault="001E0B92" w:rsidP="001E0B92">
      <w:pPr>
        <w:autoSpaceDE w:val="0"/>
        <w:autoSpaceDN w:val="0"/>
        <w:adjustRightInd w:val="0"/>
        <w:spacing w:after="0" w:line="240" w:lineRule="auto"/>
        <w:rPr>
          <w:rFonts w:ascii="Times New Roman" w:eastAsia="TimesNewRoman" w:hAnsi="Times New Roman"/>
        </w:rPr>
      </w:pPr>
    </w:p>
    <w:p w:rsidR="001E0B92" w:rsidRPr="001E0B92" w:rsidRDefault="001E0B92" w:rsidP="001E0B92">
      <w:pPr>
        <w:autoSpaceDE w:val="0"/>
        <w:autoSpaceDN w:val="0"/>
        <w:adjustRightInd w:val="0"/>
        <w:spacing w:after="0" w:line="240" w:lineRule="auto"/>
        <w:rPr>
          <w:rFonts w:ascii="Times New Roman" w:eastAsia="TimesNewRoman" w:hAnsi="Times New Roman"/>
          <w:b/>
        </w:rPr>
      </w:pPr>
    </w:p>
    <w:p w:rsidR="001E0B92" w:rsidRPr="001E0B92" w:rsidRDefault="001E0B92" w:rsidP="001E0B92">
      <w:pPr>
        <w:autoSpaceDE w:val="0"/>
        <w:autoSpaceDN w:val="0"/>
        <w:adjustRightInd w:val="0"/>
        <w:spacing w:after="0" w:line="240" w:lineRule="auto"/>
        <w:rPr>
          <w:rFonts w:ascii="Times New Roman" w:eastAsia="TimesNewRoman" w:hAnsi="Times New Roman"/>
          <w:b/>
        </w:rPr>
      </w:pPr>
      <w:r w:rsidRPr="001E0B92">
        <w:rPr>
          <w:rFonts w:ascii="Times New Roman" w:eastAsia="TimesNewRoman" w:hAnsi="Times New Roman"/>
          <w:b/>
        </w:rPr>
        <w:t>ITEM 02</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143"/>
        <w:gridCol w:w="983"/>
        <w:gridCol w:w="1470"/>
        <w:gridCol w:w="1507"/>
        <w:gridCol w:w="1842"/>
      </w:tblGrid>
      <w:tr w:rsidR="001E0B92" w:rsidRPr="001E0B92" w:rsidTr="001E0B92">
        <w:trPr>
          <w:trHeight w:val="476"/>
        </w:trPr>
        <w:tc>
          <w:tcPr>
            <w:tcW w:w="2235" w:type="dxa"/>
            <w:tcBorders>
              <w:top w:val="single" w:sz="4" w:space="0" w:color="auto"/>
              <w:left w:val="single" w:sz="4" w:space="0" w:color="auto"/>
              <w:bottom w:val="single" w:sz="4" w:space="0" w:color="auto"/>
              <w:right w:val="single" w:sz="4" w:space="0" w:color="auto"/>
            </w:tcBorders>
            <w:vAlign w:val="center"/>
            <w:hideMark/>
          </w:tcPr>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r w:rsidRPr="001E0B92">
              <w:rPr>
                <w:rFonts w:ascii="Times New Roman" w:eastAsia="TimesNewRoman" w:hAnsi="Times New Roman"/>
                <w:b/>
              </w:rPr>
              <w:t>COMBUSTÍVEL</w:t>
            </w:r>
          </w:p>
        </w:tc>
        <w:tc>
          <w:tcPr>
            <w:tcW w:w="1143" w:type="dxa"/>
            <w:tcBorders>
              <w:top w:val="single" w:sz="4" w:space="0" w:color="auto"/>
              <w:left w:val="single" w:sz="4" w:space="0" w:color="auto"/>
              <w:bottom w:val="single" w:sz="4" w:space="0" w:color="auto"/>
              <w:right w:val="single" w:sz="4" w:space="0" w:color="auto"/>
            </w:tcBorders>
            <w:vAlign w:val="center"/>
            <w:hideMark/>
          </w:tcPr>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r w:rsidRPr="001E0B92">
              <w:rPr>
                <w:rFonts w:ascii="Times New Roman" w:eastAsia="TimesNewRoman" w:hAnsi="Times New Roman"/>
                <w:b/>
              </w:rPr>
              <w:t>QUANT.</w:t>
            </w:r>
          </w:p>
        </w:tc>
        <w:tc>
          <w:tcPr>
            <w:tcW w:w="983" w:type="dxa"/>
            <w:tcBorders>
              <w:top w:val="single" w:sz="4" w:space="0" w:color="auto"/>
              <w:left w:val="single" w:sz="4" w:space="0" w:color="auto"/>
              <w:bottom w:val="single" w:sz="4" w:space="0" w:color="auto"/>
              <w:right w:val="single" w:sz="4" w:space="0" w:color="auto"/>
            </w:tcBorders>
            <w:vAlign w:val="center"/>
            <w:hideMark/>
          </w:tcPr>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r w:rsidRPr="001E0B92">
              <w:rPr>
                <w:rFonts w:ascii="Times New Roman" w:eastAsia="TimesNewRoman" w:hAnsi="Times New Roman"/>
                <w:b/>
              </w:rPr>
              <w:t>UNID.</w:t>
            </w:r>
          </w:p>
        </w:tc>
        <w:tc>
          <w:tcPr>
            <w:tcW w:w="1470" w:type="dxa"/>
            <w:tcBorders>
              <w:top w:val="single" w:sz="4" w:space="0" w:color="auto"/>
              <w:left w:val="single" w:sz="4" w:space="0" w:color="auto"/>
              <w:bottom w:val="single" w:sz="4" w:space="0" w:color="auto"/>
              <w:right w:val="single" w:sz="4" w:space="0" w:color="auto"/>
            </w:tcBorders>
            <w:vAlign w:val="center"/>
            <w:hideMark/>
          </w:tcPr>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r w:rsidRPr="001E0B92">
              <w:rPr>
                <w:rFonts w:ascii="Times New Roman" w:eastAsia="TimesNewRoman" w:hAnsi="Times New Roman"/>
                <w:b/>
              </w:rPr>
              <w:t>MARCA</w:t>
            </w:r>
          </w:p>
        </w:tc>
        <w:tc>
          <w:tcPr>
            <w:tcW w:w="1507" w:type="dxa"/>
            <w:tcBorders>
              <w:top w:val="single" w:sz="4" w:space="0" w:color="auto"/>
              <w:left w:val="single" w:sz="4" w:space="0" w:color="auto"/>
              <w:bottom w:val="single" w:sz="4" w:space="0" w:color="auto"/>
              <w:right w:val="single" w:sz="4" w:space="0" w:color="auto"/>
            </w:tcBorders>
            <w:vAlign w:val="center"/>
            <w:hideMark/>
          </w:tcPr>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r w:rsidRPr="001E0B92">
              <w:rPr>
                <w:rFonts w:ascii="Times New Roman" w:eastAsia="TimesNewRoman" w:hAnsi="Times New Roman"/>
                <w:b/>
              </w:rPr>
              <w:t>VLR. UNIT.</w:t>
            </w:r>
          </w:p>
        </w:tc>
        <w:tc>
          <w:tcPr>
            <w:tcW w:w="1842" w:type="dxa"/>
            <w:tcBorders>
              <w:top w:val="single" w:sz="4" w:space="0" w:color="auto"/>
              <w:left w:val="single" w:sz="4" w:space="0" w:color="auto"/>
              <w:bottom w:val="single" w:sz="4" w:space="0" w:color="auto"/>
              <w:right w:val="single" w:sz="4" w:space="0" w:color="auto"/>
            </w:tcBorders>
            <w:vAlign w:val="center"/>
            <w:hideMark/>
          </w:tcPr>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r w:rsidRPr="001E0B92">
              <w:rPr>
                <w:rFonts w:ascii="Times New Roman" w:eastAsia="TimesNewRoman" w:hAnsi="Times New Roman"/>
                <w:b/>
              </w:rPr>
              <w:t>VLR. TOTAL</w:t>
            </w:r>
          </w:p>
        </w:tc>
      </w:tr>
      <w:tr w:rsidR="001E0B92" w:rsidRPr="001E0B92" w:rsidTr="001E0B92">
        <w:trPr>
          <w:trHeight w:val="476"/>
        </w:trPr>
        <w:tc>
          <w:tcPr>
            <w:tcW w:w="2235" w:type="dxa"/>
            <w:tcBorders>
              <w:top w:val="single" w:sz="4" w:space="0" w:color="auto"/>
              <w:left w:val="single" w:sz="4" w:space="0" w:color="auto"/>
              <w:bottom w:val="single" w:sz="4" w:space="0" w:color="auto"/>
              <w:right w:val="single" w:sz="4" w:space="0" w:color="auto"/>
            </w:tcBorders>
            <w:vAlign w:val="center"/>
            <w:hideMark/>
          </w:tcPr>
          <w:p w:rsidR="001E0B92" w:rsidRPr="001E0B92" w:rsidRDefault="001E0B92" w:rsidP="001E0B92">
            <w:pPr>
              <w:autoSpaceDE w:val="0"/>
              <w:autoSpaceDN w:val="0"/>
              <w:adjustRightInd w:val="0"/>
              <w:spacing w:after="0" w:line="240" w:lineRule="auto"/>
              <w:jc w:val="center"/>
              <w:rPr>
                <w:rFonts w:ascii="Times New Roman" w:eastAsia="TimesNewRoman" w:hAnsi="Times New Roman"/>
              </w:rPr>
            </w:pPr>
            <w:r w:rsidRPr="001E0B92">
              <w:rPr>
                <w:rFonts w:ascii="Times New Roman" w:hAnsi="Times New Roman"/>
              </w:rPr>
              <w:t>ALCOOL COMUM</w:t>
            </w:r>
          </w:p>
        </w:tc>
        <w:tc>
          <w:tcPr>
            <w:tcW w:w="1143" w:type="dxa"/>
            <w:tcBorders>
              <w:top w:val="single" w:sz="4" w:space="0" w:color="auto"/>
              <w:left w:val="single" w:sz="4" w:space="0" w:color="auto"/>
              <w:bottom w:val="single" w:sz="4" w:space="0" w:color="auto"/>
              <w:right w:val="single" w:sz="4" w:space="0" w:color="auto"/>
            </w:tcBorders>
            <w:vAlign w:val="center"/>
          </w:tcPr>
          <w:p w:rsidR="001E0B92" w:rsidRPr="001E0B92" w:rsidRDefault="001E0B92" w:rsidP="001E0B92">
            <w:pPr>
              <w:autoSpaceDE w:val="0"/>
              <w:autoSpaceDN w:val="0"/>
              <w:adjustRightInd w:val="0"/>
              <w:spacing w:after="0" w:line="240" w:lineRule="auto"/>
              <w:jc w:val="center"/>
              <w:rPr>
                <w:rFonts w:ascii="Times New Roman" w:eastAsia="TimesNewRoman" w:hAnsi="Times New Roman"/>
              </w:rPr>
            </w:pPr>
          </w:p>
        </w:tc>
        <w:tc>
          <w:tcPr>
            <w:tcW w:w="983" w:type="dxa"/>
            <w:tcBorders>
              <w:top w:val="single" w:sz="4" w:space="0" w:color="auto"/>
              <w:left w:val="single" w:sz="4" w:space="0" w:color="auto"/>
              <w:bottom w:val="single" w:sz="4" w:space="0" w:color="auto"/>
              <w:right w:val="single" w:sz="4" w:space="0" w:color="auto"/>
            </w:tcBorders>
            <w:vAlign w:val="center"/>
          </w:tcPr>
          <w:p w:rsidR="001E0B92" w:rsidRPr="001E0B92" w:rsidRDefault="001E0B92" w:rsidP="001E0B92">
            <w:pPr>
              <w:autoSpaceDE w:val="0"/>
              <w:autoSpaceDN w:val="0"/>
              <w:adjustRightInd w:val="0"/>
              <w:spacing w:after="0" w:line="240" w:lineRule="auto"/>
              <w:jc w:val="center"/>
              <w:rPr>
                <w:rFonts w:ascii="Times New Roman" w:eastAsia="TimesNewRoman" w:hAnsi="Times New Roman"/>
              </w:rPr>
            </w:pPr>
          </w:p>
        </w:tc>
        <w:tc>
          <w:tcPr>
            <w:tcW w:w="1470" w:type="dxa"/>
            <w:tcBorders>
              <w:top w:val="single" w:sz="4" w:space="0" w:color="auto"/>
              <w:left w:val="single" w:sz="4" w:space="0" w:color="auto"/>
              <w:bottom w:val="single" w:sz="4" w:space="0" w:color="auto"/>
              <w:right w:val="single" w:sz="4" w:space="0" w:color="auto"/>
            </w:tcBorders>
            <w:vAlign w:val="center"/>
          </w:tcPr>
          <w:p w:rsidR="001E0B92" w:rsidRPr="001E0B92" w:rsidRDefault="001E0B92" w:rsidP="001E0B92">
            <w:pPr>
              <w:autoSpaceDE w:val="0"/>
              <w:autoSpaceDN w:val="0"/>
              <w:adjustRightInd w:val="0"/>
              <w:spacing w:after="0" w:line="240" w:lineRule="auto"/>
              <w:jc w:val="center"/>
              <w:rPr>
                <w:rFonts w:ascii="Times New Roman" w:eastAsia="TimesNewRoman" w:hAnsi="Times New Roman"/>
              </w:rPr>
            </w:pPr>
          </w:p>
        </w:tc>
        <w:tc>
          <w:tcPr>
            <w:tcW w:w="1507" w:type="dxa"/>
            <w:tcBorders>
              <w:top w:val="single" w:sz="4" w:space="0" w:color="auto"/>
              <w:left w:val="single" w:sz="4" w:space="0" w:color="auto"/>
              <w:bottom w:val="single" w:sz="4" w:space="0" w:color="auto"/>
              <w:right w:val="single" w:sz="4" w:space="0" w:color="auto"/>
            </w:tcBorders>
            <w:vAlign w:val="center"/>
          </w:tcPr>
          <w:p w:rsidR="001E0B92" w:rsidRPr="001E0B92" w:rsidRDefault="001E0B92" w:rsidP="001E0B92">
            <w:pPr>
              <w:autoSpaceDE w:val="0"/>
              <w:autoSpaceDN w:val="0"/>
              <w:adjustRightInd w:val="0"/>
              <w:spacing w:after="0" w:line="240" w:lineRule="auto"/>
              <w:jc w:val="center"/>
              <w:rPr>
                <w:rFonts w:ascii="Times New Roman" w:eastAsia="TimesNewRoman" w:hAnsi="Times New Roman"/>
              </w:rPr>
            </w:pPr>
          </w:p>
        </w:tc>
        <w:tc>
          <w:tcPr>
            <w:tcW w:w="1842" w:type="dxa"/>
            <w:tcBorders>
              <w:top w:val="single" w:sz="4" w:space="0" w:color="auto"/>
              <w:left w:val="single" w:sz="4" w:space="0" w:color="auto"/>
              <w:bottom w:val="single" w:sz="4" w:space="0" w:color="auto"/>
              <w:right w:val="single" w:sz="4" w:space="0" w:color="auto"/>
            </w:tcBorders>
            <w:vAlign w:val="center"/>
          </w:tcPr>
          <w:p w:rsidR="001E0B92" w:rsidRPr="001E0B92" w:rsidRDefault="001E0B92" w:rsidP="001E0B92">
            <w:pPr>
              <w:autoSpaceDE w:val="0"/>
              <w:autoSpaceDN w:val="0"/>
              <w:adjustRightInd w:val="0"/>
              <w:spacing w:after="0" w:line="240" w:lineRule="auto"/>
              <w:jc w:val="center"/>
              <w:rPr>
                <w:rFonts w:ascii="Times New Roman" w:eastAsia="TimesNewRoman" w:hAnsi="Times New Roman"/>
              </w:rPr>
            </w:pPr>
          </w:p>
        </w:tc>
      </w:tr>
    </w:tbl>
    <w:p w:rsidR="001E0B92" w:rsidRPr="001E0B92" w:rsidRDefault="001E0B92" w:rsidP="001E0B92">
      <w:pPr>
        <w:autoSpaceDE w:val="0"/>
        <w:autoSpaceDN w:val="0"/>
        <w:adjustRightInd w:val="0"/>
        <w:spacing w:after="0" w:line="240" w:lineRule="auto"/>
        <w:rPr>
          <w:rFonts w:ascii="Times New Roman" w:eastAsia="TimesNewRoman" w:hAnsi="Times New Roman"/>
        </w:rPr>
      </w:pPr>
    </w:p>
    <w:p w:rsidR="001E0B92" w:rsidRPr="001E0B92" w:rsidRDefault="001E0B92" w:rsidP="001E0B92">
      <w:pPr>
        <w:autoSpaceDE w:val="0"/>
        <w:autoSpaceDN w:val="0"/>
        <w:adjustRightInd w:val="0"/>
        <w:spacing w:after="0" w:line="240" w:lineRule="auto"/>
        <w:rPr>
          <w:rFonts w:ascii="Times New Roman" w:eastAsia="TimesNewRoman" w:hAnsi="Times New Roman"/>
          <w:b/>
        </w:rPr>
      </w:pPr>
    </w:p>
    <w:p w:rsidR="001E0B92" w:rsidRPr="001E0B92" w:rsidRDefault="001E0B92" w:rsidP="001E0B92">
      <w:pPr>
        <w:autoSpaceDE w:val="0"/>
        <w:autoSpaceDN w:val="0"/>
        <w:adjustRightInd w:val="0"/>
        <w:spacing w:after="0" w:line="240" w:lineRule="auto"/>
        <w:rPr>
          <w:rFonts w:ascii="Times New Roman" w:eastAsia="TimesNewRoman" w:hAnsi="Times New Roman"/>
          <w:b/>
        </w:rPr>
      </w:pPr>
      <w:r w:rsidRPr="001E0B92">
        <w:rPr>
          <w:rFonts w:ascii="Times New Roman" w:eastAsia="TimesNewRoman" w:hAnsi="Times New Roman"/>
          <w:b/>
        </w:rPr>
        <w:t>ITEM 03</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143"/>
        <w:gridCol w:w="983"/>
        <w:gridCol w:w="1470"/>
        <w:gridCol w:w="1507"/>
        <w:gridCol w:w="1842"/>
      </w:tblGrid>
      <w:tr w:rsidR="001E0B92" w:rsidRPr="001E0B92" w:rsidTr="001E0B92">
        <w:trPr>
          <w:trHeight w:val="476"/>
        </w:trPr>
        <w:tc>
          <w:tcPr>
            <w:tcW w:w="2235" w:type="dxa"/>
            <w:tcBorders>
              <w:top w:val="single" w:sz="4" w:space="0" w:color="auto"/>
              <w:left w:val="single" w:sz="4" w:space="0" w:color="auto"/>
              <w:bottom w:val="single" w:sz="4" w:space="0" w:color="auto"/>
              <w:right w:val="single" w:sz="4" w:space="0" w:color="auto"/>
            </w:tcBorders>
            <w:vAlign w:val="center"/>
            <w:hideMark/>
          </w:tcPr>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r w:rsidRPr="001E0B92">
              <w:rPr>
                <w:rFonts w:ascii="Times New Roman" w:eastAsia="TimesNewRoman" w:hAnsi="Times New Roman"/>
                <w:b/>
              </w:rPr>
              <w:t>COMBUSTÍVEL</w:t>
            </w:r>
          </w:p>
        </w:tc>
        <w:tc>
          <w:tcPr>
            <w:tcW w:w="1143" w:type="dxa"/>
            <w:tcBorders>
              <w:top w:val="single" w:sz="4" w:space="0" w:color="auto"/>
              <w:left w:val="single" w:sz="4" w:space="0" w:color="auto"/>
              <w:bottom w:val="single" w:sz="4" w:space="0" w:color="auto"/>
              <w:right w:val="single" w:sz="4" w:space="0" w:color="auto"/>
            </w:tcBorders>
            <w:vAlign w:val="center"/>
            <w:hideMark/>
          </w:tcPr>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r w:rsidRPr="001E0B92">
              <w:rPr>
                <w:rFonts w:ascii="Times New Roman" w:eastAsia="TimesNewRoman" w:hAnsi="Times New Roman"/>
                <w:b/>
              </w:rPr>
              <w:t>QUANT.</w:t>
            </w:r>
          </w:p>
        </w:tc>
        <w:tc>
          <w:tcPr>
            <w:tcW w:w="983" w:type="dxa"/>
            <w:tcBorders>
              <w:top w:val="single" w:sz="4" w:space="0" w:color="auto"/>
              <w:left w:val="single" w:sz="4" w:space="0" w:color="auto"/>
              <w:bottom w:val="single" w:sz="4" w:space="0" w:color="auto"/>
              <w:right w:val="single" w:sz="4" w:space="0" w:color="auto"/>
            </w:tcBorders>
            <w:vAlign w:val="center"/>
            <w:hideMark/>
          </w:tcPr>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r w:rsidRPr="001E0B92">
              <w:rPr>
                <w:rFonts w:ascii="Times New Roman" w:eastAsia="TimesNewRoman" w:hAnsi="Times New Roman"/>
                <w:b/>
              </w:rPr>
              <w:t>UNID.</w:t>
            </w:r>
          </w:p>
        </w:tc>
        <w:tc>
          <w:tcPr>
            <w:tcW w:w="1470" w:type="dxa"/>
            <w:tcBorders>
              <w:top w:val="single" w:sz="4" w:space="0" w:color="auto"/>
              <w:left w:val="single" w:sz="4" w:space="0" w:color="auto"/>
              <w:bottom w:val="single" w:sz="4" w:space="0" w:color="auto"/>
              <w:right w:val="single" w:sz="4" w:space="0" w:color="auto"/>
            </w:tcBorders>
            <w:vAlign w:val="center"/>
            <w:hideMark/>
          </w:tcPr>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r w:rsidRPr="001E0B92">
              <w:rPr>
                <w:rFonts w:ascii="Times New Roman" w:eastAsia="TimesNewRoman" w:hAnsi="Times New Roman"/>
                <w:b/>
              </w:rPr>
              <w:t>MARCA</w:t>
            </w:r>
          </w:p>
        </w:tc>
        <w:tc>
          <w:tcPr>
            <w:tcW w:w="1507" w:type="dxa"/>
            <w:tcBorders>
              <w:top w:val="single" w:sz="4" w:space="0" w:color="auto"/>
              <w:left w:val="single" w:sz="4" w:space="0" w:color="auto"/>
              <w:bottom w:val="single" w:sz="4" w:space="0" w:color="auto"/>
              <w:right w:val="single" w:sz="4" w:space="0" w:color="auto"/>
            </w:tcBorders>
            <w:vAlign w:val="center"/>
            <w:hideMark/>
          </w:tcPr>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r w:rsidRPr="001E0B92">
              <w:rPr>
                <w:rFonts w:ascii="Times New Roman" w:eastAsia="TimesNewRoman" w:hAnsi="Times New Roman"/>
                <w:b/>
              </w:rPr>
              <w:t>VLR. UNIT.</w:t>
            </w:r>
          </w:p>
        </w:tc>
        <w:tc>
          <w:tcPr>
            <w:tcW w:w="1842" w:type="dxa"/>
            <w:tcBorders>
              <w:top w:val="single" w:sz="4" w:space="0" w:color="auto"/>
              <w:left w:val="single" w:sz="4" w:space="0" w:color="auto"/>
              <w:bottom w:val="single" w:sz="4" w:space="0" w:color="auto"/>
              <w:right w:val="single" w:sz="4" w:space="0" w:color="auto"/>
            </w:tcBorders>
            <w:vAlign w:val="center"/>
            <w:hideMark/>
          </w:tcPr>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r w:rsidRPr="001E0B92">
              <w:rPr>
                <w:rFonts w:ascii="Times New Roman" w:eastAsia="TimesNewRoman" w:hAnsi="Times New Roman"/>
                <w:b/>
              </w:rPr>
              <w:t>VLR. TOTAL</w:t>
            </w:r>
          </w:p>
        </w:tc>
      </w:tr>
      <w:tr w:rsidR="001E0B92" w:rsidRPr="001E0B92" w:rsidTr="001E0B92">
        <w:trPr>
          <w:trHeight w:val="476"/>
        </w:trPr>
        <w:tc>
          <w:tcPr>
            <w:tcW w:w="2235" w:type="dxa"/>
            <w:tcBorders>
              <w:top w:val="single" w:sz="4" w:space="0" w:color="auto"/>
              <w:left w:val="single" w:sz="4" w:space="0" w:color="auto"/>
              <w:bottom w:val="single" w:sz="4" w:space="0" w:color="auto"/>
              <w:right w:val="single" w:sz="4" w:space="0" w:color="auto"/>
            </w:tcBorders>
            <w:vAlign w:val="center"/>
            <w:hideMark/>
          </w:tcPr>
          <w:p w:rsidR="001E0B92" w:rsidRPr="001E0B92" w:rsidRDefault="001E0B92" w:rsidP="001E0B92">
            <w:pPr>
              <w:autoSpaceDE w:val="0"/>
              <w:autoSpaceDN w:val="0"/>
              <w:adjustRightInd w:val="0"/>
              <w:spacing w:after="0" w:line="240" w:lineRule="auto"/>
              <w:jc w:val="center"/>
              <w:rPr>
                <w:rFonts w:ascii="Times New Roman" w:eastAsia="TimesNewRoman" w:hAnsi="Times New Roman"/>
              </w:rPr>
            </w:pPr>
            <w:r w:rsidRPr="001E0B92">
              <w:rPr>
                <w:rFonts w:ascii="Times New Roman" w:hAnsi="Times New Roman"/>
              </w:rPr>
              <w:t>ÓLEO DIESEL COMUM</w:t>
            </w:r>
          </w:p>
        </w:tc>
        <w:tc>
          <w:tcPr>
            <w:tcW w:w="1143" w:type="dxa"/>
            <w:tcBorders>
              <w:top w:val="single" w:sz="4" w:space="0" w:color="auto"/>
              <w:left w:val="single" w:sz="4" w:space="0" w:color="auto"/>
              <w:bottom w:val="single" w:sz="4" w:space="0" w:color="auto"/>
              <w:right w:val="single" w:sz="4" w:space="0" w:color="auto"/>
            </w:tcBorders>
            <w:vAlign w:val="center"/>
          </w:tcPr>
          <w:p w:rsidR="001E0B92" w:rsidRPr="001E0B92" w:rsidRDefault="001E0B92" w:rsidP="001E0B92">
            <w:pPr>
              <w:autoSpaceDE w:val="0"/>
              <w:autoSpaceDN w:val="0"/>
              <w:adjustRightInd w:val="0"/>
              <w:spacing w:after="0" w:line="240" w:lineRule="auto"/>
              <w:jc w:val="center"/>
              <w:rPr>
                <w:rFonts w:ascii="Times New Roman" w:eastAsia="TimesNewRoman" w:hAnsi="Times New Roman"/>
              </w:rPr>
            </w:pPr>
          </w:p>
        </w:tc>
        <w:tc>
          <w:tcPr>
            <w:tcW w:w="983" w:type="dxa"/>
            <w:tcBorders>
              <w:top w:val="single" w:sz="4" w:space="0" w:color="auto"/>
              <w:left w:val="single" w:sz="4" w:space="0" w:color="auto"/>
              <w:bottom w:val="single" w:sz="4" w:space="0" w:color="auto"/>
              <w:right w:val="single" w:sz="4" w:space="0" w:color="auto"/>
            </w:tcBorders>
            <w:vAlign w:val="center"/>
          </w:tcPr>
          <w:p w:rsidR="001E0B92" w:rsidRPr="001E0B92" w:rsidRDefault="001E0B92" w:rsidP="001E0B92">
            <w:pPr>
              <w:autoSpaceDE w:val="0"/>
              <w:autoSpaceDN w:val="0"/>
              <w:adjustRightInd w:val="0"/>
              <w:spacing w:after="0" w:line="240" w:lineRule="auto"/>
              <w:jc w:val="center"/>
              <w:rPr>
                <w:rFonts w:ascii="Times New Roman" w:eastAsia="TimesNewRoman" w:hAnsi="Times New Roman"/>
              </w:rPr>
            </w:pPr>
          </w:p>
        </w:tc>
        <w:tc>
          <w:tcPr>
            <w:tcW w:w="1470" w:type="dxa"/>
            <w:tcBorders>
              <w:top w:val="single" w:sz="4" w:space="0" w:color="auto"/>
              <w:left w:val="single" w:sz="4" w:space="0" w:color="auto"/>
              <w:bottom w:val="single" w:sz="4" w:space="0" w:color="auto"/>
              <w:right w:val="single" w:sz="4" w:space="0" w:color="auto"/>
            </w:tcBorders>
            <w:vAlign w:val="center"/>
          </w:tcPr>
          <w:p w:rsidR="001E0B92" w:rsidRPr="001E0B92" w:rsidRDefault="001E0B92" w:rsidP="001E0B92">
            <w:pPr>
              <w:autoSpaceDE w:val="0"/>
              <w:autoSpaceDN w:val="0"/>
              <w:adjustRightInd w:val="0"/>
              <w:spacing w:after="0" w:line="240" w:lineRule="auto"/>
              <w:jc w:val="center"/>
              <w:rPr>
                <w:rFonts w:ascii="Times New Roman" w:eastAsia="TimesNewRoman" w:hAnsi="Times New Roman"/>
              </w:rPr>
            </w:pPr>
          </w:p>
        </w:tc>
        <w:tc>
          <w:tcPr>
            <w:tcW w:w="1507" w:type="dxa"/>
            <w:tcBorders>
              <w:top w:val="single" w:sz="4" w:space="0" w:color="auto"/>
              <w:left w:val="single" w:sz="4" w:space="0" w:color="auto"/>
              <w:bottom w:val="single" w:sz="4" w:space="0" w:color="auto"/>
              <w:right w:val="single" w:sz="4" w:space="0" w:color="auto"/>
            </w:tcBorders>
            <w:vAlign w:val="center"/>
          </w:tcPr>
          <w:p w:rsidR="001E0B92" w:rsidRPr="001E0B92" w:rsidRDefault="001E0B92" w:rsidP="001E0B92">
            <w:pPr>
              <w:autoSpaceDE w:val="0"/>
              <w:autoSpaceDN w:val="0"/>
              <w:adjustRightInd w:val="0"/>
              <w:spacing w:after="0" w:line="240" w:lineRule="auto"/>
              <w:jc w:val="center"/>
              <w:rPr>
                <w:rFonts w:ascii="Times New Roman" w:eastAsia="TimesNewRoman" w:hAnsi="Times New Roman"/>
              </w:rPr>
            </w:pPr>
          </w:p>
        </w:tc>
        <w:tc>
          <w:tcPr>
            <w:tcW w:w="1842" w:type="dxa"/>
            <w:tcBorders>
              <w:top w:val="single" w:sz="4" w:space="0" w:color="auto"/>
              <w:left w:val="single" w:sz="4" w:space="0" w:color="auto"/>
              <w:bottom w:val="single" w:sz="4" w:space="0" w:color="auto"/>
              <w:right w:val="single" w:sz="4" w:space="0" w:color="auto"/>
            </w:tcBorders>
            <w:vAlign w:val="center"/>
          </w:tcPr>
          <w:p w:rsidR="001E0B92" w:rsidRPr="001E0B92" w:rsidRDefault="001E0B92" w:rsidP="001E0B92">
            <w:pPr>
              <w:autoSpaceDE w:val="0"/>
              <w:autoSpaceDN w:val="0"/>
              <w:adjustRightInd w:val="0"/>
              <w:spacing w:after="0" w:line="240" w:lineRule="auto"/>
              <w:jc w:val="center"/>
              <w:rPr>
                <w:rFonts w:ascii="Times New Roman" w:eastAsia="TimesNewRoman" w:hAnsi="Times New Roman"/>
              </w:rPr>
            </w:pPr>
          </w:p>
        </w:tc>
      </w:tr>
    </w:tbl>
    <w:p w:rsidR="00326DA6" w:rsidRDefault="00326DA6" w:rsidP="00326DA6">
      <w:pPr>
        <w:autoSpaceDE w:val="0"/>
        <w:autoSpaceDN w:val="0"/>
        <w:adjustRightInd w:val="0"/>
        <w:spacing w:after="0" w:line="240" w:lineRule="auto"/>
        <w:rPr>
          <w:rFonts w:ascii="Times New Roman" w:eastAsia="TimesNewRoman" w:hAnsi="Times New Roman"/>
          <w:b/>
        </w:rPr>
      </w:pPr>
    </w:p>
    <w:p w:rsidR="00326DA6" w:rsidRDefault="00326DA6" w:rsidP="001E0B92">
      <w:pPr>
        <w:autoSpaceDE w:val="0"/>
        <w:autoSpaceDN w:val="0"/>
        <w:adjustRightInd w:val="0"/>
        <w:spacing w:after="0" w:line="240" w:lineRule="auto"/>
        <w:rPr>
          <w:rFonts w:ascii="Times New Roman" w:eastAsia="TimesNewRoman" w:hAnsi="Times New Roman"/>
        </w:rPr>
      </w:pPr>
    </w:p>
    <w:p w:rsidR="00326DA6" w:rsidRPr="001E0B92" w:rsidRDefault="00326DA6" w:rsidP="00326DA6">
      <w:pPr>
        <w:autoSpaceDE w:val="0"/>
        <w:autoSpaceDN w:val="0"/>
        <w:adjustRightInd w:val="0"/>
        <w:spacing w:after="0" w:line="240" w:lineRule="auto"/>
        <w:rPr>
          <w:rFonts w:ascii="Times New Roman" w:eastAsia="TimesNewRoman" w:hAnsi="Times New Roman"/>
          <w:b/>
        </w:rPr>
      </w:pPr>
      <w:r>
        <w:rPr>
          <w:rFonts w:ascii="Times New Roman" w:eastAsia="TimesNewRoman" w:hAnsi="Times New Roman"/>
          <w:b/>
        </w:rPr>
        <w:t>ITEM 04</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143"/>
        <w:gridCol w:w="983"/>
        <w:gridCol w:w="1470"/>
        <w:gridCol w:w="1507"/>
        <w:gridCol w:w="1842"/>
      </w:tblGrid>
      <w:tr w:rsidR="00326DA6" w:rsidRPr="001E0B92" w:rsidTr="00D01EB2">
        <w:trPr>
          <w:trHeight w:val="476"/>
        </w:trPr>
        <w:tc>
          <w:tcPr>
            <w:tcW w:w="2235" w:type="dxa"/>
            <w:tcBorders>
              <w:top w:val="single" w:sz="4" w:space="0" w:color="auto"/>
              <w:left w:val="single" w:sz="4" w:space="0" w:color="auto"/>
              <w:bottom w:val="single" w:sz="4" w:space="0" w:color="auto"/>
              <w:right w:val="single" w:sz="4" w:space="0" w:color="auto"/>
            </w:tcBorders>
            <w:vAlign w:val="center"/>
            <w:hideMark/>
          </w:tcPr>
          <w:p w:rsidR="00326DA6" w:rsidRPr="001E0B92" w:rsidRDefault="00326DA6" w:rsidP="00D01EB2">
            <w:pPr>
              <w:autoSpaceDE w:val="0"/>
              <w:autoSpaceDN w:val="0"/>
              <w:adjustRightInd w:val="0"/>
              <w:spacing w:after="0" w:line="240" w:lineRule="auto"/>
              <w:jc w:val="center"/>
              <w:rPr>
                <w:rFonts w:ascii="Times New Roman" w:eastAsia="TimesNewRoman" w:hAnsi="Times New Roman"/>
                <w:b/>
              </w:rPr>
            </w:pPr>
            <w:r w:rsidRPr="001E0B92">
              <w:rPr>
                <w:rFonts w:ascii="Times New Roman" w:eastAsia="TimesNewRoman" w:hAnsi="Times New Roman"/>
                <w:b/>
              </w:rPr>
              <w:t>COMBUSTÍVEL</w:t>
            </w:r>
          </w:p>
        </w:tc>
        <w:tc>
          <w:tcPr>
            <w:tcW w:w="1143" w:type="dxa"/>
            <w:tcBorders>
              <w:top w:val="single" w:sz="4" w:space="0" w:color="auto"/>
              <w:left w:val="single" w:sz="4" w:space="0" w:color="auto"/>
              <w:bottom w:val="single" w:sz="4" w:space="0" w:color="auto"/>
              <w:right w:val="single" w:sz="4" w:space="0" w:color="auto"/>
            </w:tcBorders>
            <w:vAlign w:val="center"/>
            <w:hideMark/>
          </w:tcPr>
          <w:p w:rsidR="00326DA6" w:rsidRPr="001E0B92" w:rsidRDefault="00326DA6" w:rsidP="00D01EB2">
            <w:pPr>
              <w:autoSpaceDE w:val="0"/>
              <w:autoSpaceDN w:val="0"/>
              <w:adjustRightInd w:val="0"/>
              <w:spacing w:after="0" w:line="240" w:lineRule="auto"/>
              <w:jc w:val="center"/>
              <w:rPr>
                <w:rFonts w:ascii="Times New Roman" w:eastAsia="TimesNewRoman" w:hAnsi="Times New Roman"/>
                <w:b/>
              </w:rPr>
            </w:pPr>
            <w:r w:rsidRPr="001E0B92">
              <w:rPr>
                <w:rFonts w:ascii="Times New Roman" w:eastAsia="TimesNewRoman" w:hAnsi="Times New Roman"/>
                <w:b/>
              </w:rPr>
              <w:t>QUANT.</w:t>
            </w:r>
          </w:p>
        </w:tc>
        <w:tc>
          <w:tcPr>
            <w:tcW w:w="983" w:type="dxa"/>
            <w:tcBorders>
              <w:top w:val="single" w:sz="4" w:space="0" w:color="auto"/>
              <w:left w:val="single" w:sz="4" w:space="0" w:color="auto"/>
              <w:bottom w:val="single" w:sz="4" w:space="0" w:color="auto"/>
              <w:right w:val="single" w:sz="4" w:space="0" w:color="auto"/>
            </w:tcBorders>
            <w:vAlign w:val="center"/>
            <w:hideMark/>
          </w:tcPr>
          <w:p w:rsidR="00326DA6" w:rsidRPr="001E0B92" w:rsidRDefault="00326DA6" w:rsidP="00D01EB2">
            <w:pPr>
              <w:autoSpaceDE w:val="0"/>
              <w:autoSpaceDN w:val="0"/>
              <w:adjustRightInd w:val="0"/>
              <w:spacing w:after="0" w:line="240" w:lineRule="auto"/>
              <w:jc w:val="center"/>
              <w:rPr>
                <w:rFonts w:ascii="Times New Roman" w:eastAsia="TimesNewRoman" w:hAnsi="Times New Roman"/>
                <w:b/>
              </w:rPr>
            </w:pPr>
            <w:r w:rsidRPr="001E0B92">
              <w:rPr>
                <w:rFonts w:ascii="Times New Roman" w:eastAsia="TimesNewRoman" w:hAnsi="Times New Roman"/>
                <w:b/>
              </w:rPr>
              <w:t>UNID.</w:t>
            </w:r>
          </w:p>
        </w:tc>
        <w:tc>
          <w:tcPr>
            <w:tcW w:w="1470" w:type="dxa"/>
            <w:tcBorders>
              <w:top w:val="single" w:sz="4" w:space="0" w:color="auto"/>
              <w:left w:val="single" w:sz="4" w:space="0" w:color="auto"/>
              <w:bottom w:val="single" w:sz="4" w:space="0" w:color="auto"/>
              <w:right w:val="single" w:sz="4" w:space="0" w:color="auto"/>
            </w:tcBorders>
            <w:vAlign w:val="center"/>
            <w:hideMark/>
          </w:tcPr>
          <w:p w:rsidR="00326DA6" w:rsidRPr="001E0B92" w:rsidRDefault="00326DA6" w:rsidP="00D01EB2">
            <w:pPr>
              <w:autoSpaceDE w:val="0"/>
              <w:autoSpaceDN w:val="0"/>
              <w:adjustRightInd w:val="0"/>
              <w:spacing w:after="0" w:line="240" w:lineRule="auto"/>
              <w:jc w:val="center"/>
              <w:rPr>
                <w:rFonts w:ascii="Times New Roman" w:eastAsia="TimesNewRoman" w:hAnsi="Times New Roman"/>
                <w:b/>
              </w:rPr>
            </w:pPr>
            <w:r w:rsidRPr="001E0B92">
              <w:rPr>
                <w:rFonts w:ascii="Times New Roman" w:eastAsia="TimesNewRoman" w:hAnsi="Times New Roman"/>
                <w:b/>
              </w:rPr>
              <w:t>MARCA</w:t>
            </w:r>
          </w:p>
        </w:tc>
        <w:tc>
          <w:tcPr>
            <w:tcW w:w="1507" w:type="dxa"/>
            <w:tcBorders>
              <w:top w:val="single" w:sz="4" w:space="0" w:color="auto"/>
              <w:left w:val="single" w:sz="4" w:space="0" w:color="auto"/>
              <w:bottom w:val="single" w:sz="4" w:space="0" w:color="auto"/>
              <w:right w:val="single" w:sz="4" w:space="0" w:color="auto"/>
            </w:tcBorders>
            <w:vAlign w:val="center"/>
            <w:hideMark/>
          </w:tcPr>
          <w:p w:rsidR="00326DA6" w:rsidRPr="001E0B92" w:rsidRDefault="00326DA6" w:rsidP="00D01EB2">
            <w:pPr>
              <w:autoSpaceDE w:val="0"/>
              <w:autoSpaceDN w:val="0"/>
              <w:adjustRightInd w:val="0"/>
              <w:spacing w:after="0" w:line="240" w:lineRule="auto"/>
              <w:jc w:val="center"/>
              <w:rPr>
                <w:rFonts w:ascii="Times New Roman" w:eastAsia="TimesNewRoman" w:hAnsi="Times New Roman"/>
                <w:b/>
              </w:rPr>
            </w:pPr>
            <w:r w:rsidRPr="001E0B92">
              <w:rPr>
                <w:rFonts w:ascii="Times New Roman" w:eastAsia="TimesNewRoman" w:hAnsi="Times New Roman"/>
                <w:b/>
              </w:rPr>
              <w:t>VLR. UNIT.</w:t>
            </w:r>
          </w:p>
        </w:tc>
        <w:tc>
          <w:tcPr>
            <w:tcW w:w="1842" w:type="dxa"/>
            <w:tcBorders>
              <w:top w:val="single" w:sz="4" w:space="0" w:color="auto"/>
              <w:left w:val="single" w:sz="4" w:space="0" w:color="auto"/>
              <w:bottom w:val="single" w:sz="4" w:space="0" w:color="auto"/>
              <w:right w:val="single" w:sz="4" w:space="0" w:color="auto"/>
            </w:tcBorders>
            <w:vAlign w:val="center"/>
            <w:hideMark/>
          </w:tcPr>
          <w:p w:rsidR="00326DA6" w:rsidRPr="001E0B92" w:rsidRDefault="00326DA6" w:rsidP="00D01EB2">
            <w:pPr>
              <w:autoSpaceDE w:val="0"/>
              <w:autoSpaceDN w:val="0"/>
              <w:adjustRightInd w:val="0"/>
              <w:spacing w:after="0" w:line="240" w:lineRule="auto"/>
              <w:jc w:val="center"/>
              <w:rPr>
                <w:rFonts w:ascii="Times New Roman" w:eastAsia="TimesNewRoman" w:hAnsi="Times New Roman"/>
                <w:b/>
              </w:rPr>
            </w:pPr>
            <w:r w:rsidRPr="001E0B92">
              <w:rPr>
                <w:rFonts w:ascii="Times New Roman" w:eastAsia="TimesNewRoman" w:hAnsi="Times New Roman"/>
                <w:b/>
              </w:rPr>
              <w:t>VLR. TOTAL</w:t>
            </w:r>
          </w:p>
        </w:tc>
      </w:tr>
      <w:tr w:rsidR="00326DA6" w:rsidRPr="001E0B92" w:rsidTr="00D01EB2">
        <w:trPr>
          <w:trHeight w:val="476"/>
        </w:trPr>
        <w:tc>
          <w:tcPr>
            <w:tcW w:w="2235" w:type="dxa"/>
            <w:tcBorders>
              <w:top w:val="single" w:sz="4" w:space="0" w:color="auto"/>
              <w:left w:val="single" w:sz="4" w:space="0" w:color="auto"/>
              <w:bottom w:val="single" w:sz="4" w:space="0" w:color="auto"/>
              <w:right w:val="single" w:sz="4" w:space="0" w:color="auto"/>
            </w:tcBorders>
            <w:vAlign w:val="center"/>
            <w:hideMark/>
          </w:tcPr>
          <w:p w:rsidR="00326DA6" w:rsidRPr="001E0B92" w:rsidRDefault="00326DA6" w:rsidP="00D01EB2">
            <w:pPr>
              <w:autoSpaceDE w:val="0"/>
              <w:autoSpaceDN w:val="0"/>
              <w:adjustRightInd w:val="0"/>
              <w:spacing w:after="0" w:line="240" w:lineRule="auto"/>
              <w:jc w:val="center"/>
              <w:rPr>
                <w:rFonts w:ascii="Times New Roman" w:eastAsia="TimesNewRoman" w:hAnsi="Times New Roman"/>
              </w:rPr>
            </w:pPr>
            <w:r>
              <w:rPr>
                <w:rFonts w:ascii="Times New Roman" w:hAnsi="Times New Roman"/>
              </w:rPr>
              <w:t>ÓLEO DIESEL S-10</w:t>
            </w:r>
          </w:p>
        </w:tc>
        <w:tc>
          <w:tcPr>
            <w:tcW w:w="1143" w:type="dxa"/>
            <w:tcBorders>
              <w:top w:val="single" w:sz="4" w:space="0" w:color="auto"/>
              <w:left w:val="single" w:sz="4" w:space="0" w:color="auto"/>
              <w:bottom w:val="single" w:sz="4" w:space="0" w:color="auto"/>
              <w:right w:val="single" w:sz="4" w:space="0" w:color="auto"/>
            </w:tcBorders>
            <w:vAlign w:val="center"/>
          </w:tcPr>
          <w:p w:rsidR="00326DA6" w:rsidRPr="001E0B92" w:rsidRDefault="00326DA6" w:rsidP="00D01EB2">
            <w:pPr>
              <w:autoSpaceDE w:val="0"/>
              <w:autoSpaceDN w:val="0"/>
              <w:adjustRightInd w:val="0"/>
              <w:spacing w:after="0" w:line="240" w:lineRule="auto"/>
              <w:jc w:val="center"/>
              <w:rPr>
                <w:rFonts w:ascii="Times New Roman" w:eastAsia="TimesNewRoman" w:hAnsi="Times New Roman"/>
              </w:rPr>
            </w:pPr>
          </w:p>
        </w:tc>
        <w:tc>
          <w:tcPr>
            <w:tcW w:w="983" w:type="dxa"/>
            <w:tcBorders>
              <w:top w:val="single" w:sz="4" w:space="0" w:color="auto"/>
              <w:left w:val="single" w:sz="4" w:space="0" w:color="auto"/>
              <w:bottom w:val="single" w:sz="4" w:space="0" w:color="auto"/>
              <w:right w:val="single" w:sz="4" w:space="0" w:color="auto"/>
            </w:tcBorders>
            <w:vAlign w:val="center"/>
          </w:tcPr>
          <w:p w:rsidR="00326DA6" w:rsidRPr="001E0B92" w:rsidRDefault="00326DA6" w:rsidP="00D01EB2">
            <w:pPr>
              <w:autoSpaceDE w:val="0"/>
              <w:autoSpaceDN w:val="0"/>
              <w:adjustRightInd w:val="0"/>
              <w:spacing w:after="0" w:line="240" w:lineRule="auto"/>
              <w:jc w:val="center"/>
              <w:rPr>
                <w:rFonts w:ascii="Times New Roman" w:eastAsia="TimesNewRoman" w:hAnsi="Times New Roman"/>
              </w:rPr>
            </w:pPr>
          </w:p>
        </w:tc>
        <w:tc>
          <w:tcPr>
            <w:tcW w:w="1470" w:type="dxa"/>
            <w:tcBorders>
              <w:top w:val="single" w:sz="4" w:space="0" w:color="auto"/>
              <w:left w:val="single" w:sz="4" w:space="0" w:color="auto"/>
              <w:bottom w:val="single" w:sz="4" w:space="0" w:color="auto"/>
              <w:right w:val="single" w:sz="4" w:space="0" w:color="auto"/>
            </w:tcBorders>
            <w:vAlign w:val="center"/>
          </w:tcPr>
          <w:p w:rsidR="00326DA6" w:rsidRPr="001E0B92" w:rsidRDefault="00326DA6" w:rsidP="00D01EB2">
            <w:pPr>
              <w:autoSpaceDE w:val="0"/>
              <w:autoSpaceDN w:val="0"/>
              <w:adjustRightInd w:val="0"/>
              <w:spacing w:after="0" w:line="240" w:lineRule="auto"/>
              <w:jc w:val="center"/>
              <w:rPr>
                <w:rFonts w:ascii="Times New Roman" w:eastAsia="TimesNewRoman" w:hAnsi="Times New Roman"/>
              </w:rPr>
            </w:pPr>
          </w:p>
        </w:tc>
        <w:tc>
          <w:tcPr>
            <w:tcW w:w="1507" w:type="dxa"/>
            <w:tcBorders>
              <w:top w:val="single" w:sz="4" w:space="0" w:color="auto"/>
              <w:left w:val="single" w:sz="4" w:space="0" w:color="auto"/>
              <w:bottom w:val="single" w:sz="4" w:space="0" w:color="auto"/>
              <w:right w:val="single" w:sz="4" w:space="0" w:color="auto"/>
            </w:tcBorders>
            <w:vAlign w:val="center"/>
          </w:tcPr>
          <w:p w:rsidR="00326DA6" w:rsidRPr="001E0B92" w:rsidRDefault="00326DA6" w:rsidP="00D01EB2">
            <w:pPr>
              <w:autoSpaceDE w:val="0"/>
              <w:autoSpaceDN w:val="0"/>
              <w:adjustRightInd w:val="0"/>
              <w:spacing w:after="0" w:line="240" w:lineRule="auto"/>
              <w:jc w:val="center"/>
              <w:rPr>
                <w:rFonts w:ascii="Times New Roman" w:eastAsia="TimesNewRoman" w:hAnsi="Times New Roman"/>
              </w:rPr>
            </w:pPr>
          </w:p>
        </w:tc>
        <w:tc>
          <w:tcPr>
            <w:tcW w:w="1842" w:type="dxa"/>
            <w:tcBorders>
              <w:top w:val="single" w:sz="4" w:space="0" w:color="auto"/>
              <w:left w:val="single" w:sz="4" w:space="0" w:color="auto"/>
              <w:bottom w:val="single" w:sz="4" w:space="0" w:color="auto"/>
              <w:right w:val="single" w:sz="4" w:space="0" w:color="auto"/>
            </w:tcBorders>
            <w:vAlign w:val="center"/>
          </w:tcPr>
          <w:p w:rsidR="00326DA6" w:rsidRPr="001E0B92" w:rsidRDefault="00326DA6" w:rsidP="00D01EB2">
            <w:pPr>
              <w:autoSpaceDE w:val="0"/>
              <w:autoSpaceDN w:val="0"/>
              <w:adjustRightInd w:val="0"/>
              <w:spacing w:after="0" w:line="240" w:lineRule="auto"/>
              <w:jc w:val="center"/>
              <w:rPr>
                <w:rFonts w:ascii="Times New Roman" w:eastAsia="TimesNewRoman" w:hAnsi="Times New Roman"/>
              </w:rPr>
            </w:pPr>
          </w:p>
        </w:tc>
      </w:tr>
    </w:tbl>
    <w:p w:rsidR="00326DA6" w:rsidRPr="001E0B92" w:rsidRDefault="00326DA6" w:rsidP="001E0B92">
      <w:pPr>
        <w:autoSpaceDE w:val="0"/>
        <w:autoSpaceDN w:val="0"/>
        <w:adjustRightInd w:val="0"/>
        <w:spacing w:after="0" w:line="240" w:lineRule="auto"/>
        <w:rPr>
          <w:rFonts w:ascii="Times New Roman" w:eastAsia="TimesNewRoman" w:hAnsi="Times New Roman"/>
        </w:rPr>
      </w:pPr>
    </w:p>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r w:rsidRPr="001E0B92">
        <w:rPr>
          <w:rFonts w:ascii="Times New Roman" w:eastAsia="TimesNewRoman" w:hAnsi="Times New Roman"/>
          <w:b/>
        </w:rPr>
        <w:t>CLAUSULA TERCEIRA – DA CONTRATAÇÃO</w:t>
      </w:r>
    </w:p>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r w:rsidRPr="001E0B92">
        <w:rPr>
          <w:rFonts w:ascii="Times New Roman" w:eastAsia="TimesNewRoman" w:hAnsi="Times New Roman"/>
          <w:b/>
        </w:rPr>
        <w:t>3.1.</w:t>
      </w:r>
      <w:r w:rsidRPr="001E0B92">
        <w:rPr>
          <w:rFonts w:ascii="Times New Roman" w:eastAsia="TimesNewRoman" w:hAnsi="Times New Roman"/>
        </w:rPr>
        <w:t xml:space="preserve"> Para a presente contratação foi instaurado procedimento licitatório com fundamento nas Leis nº 10.520/02 e 8.666/93 e nos Decretos nº 3.931/01 e 3.555/00.</w:t>
      </w: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r w:rsidRPr="001E0B92">
        <w:rPr>
          <w:rFonts w:ascii="Times New Roman" w:eastAsia="TimesNewRoman" w:hAnsi="Times New Roman"/>
          <w:b/>
        </w:rPr>
        <w:t>3.2.</w:t>
      </w:r>
      <w:r w:rsidRPr="001E0B92">
        <w:rPr>
          <w:rFonts w:ascii="Times New Roman" w:eastAsia="TimesNewRoman" w:hAnsi="Times New Roman"/>
        </w:rPr>
        <w:t xml:space="preserve"> Regularmente convocado para retirar e assinar esta Ata de Registro de Preços, o fornecedor cumprirá </w:t>
      </w:r>
      <w:r w:rsidR="00D44625" w:rsidRPr="001E0B92">
        <w:rPr>
          <w:rFonts w:ascii="Times New Roman" w:eastAsia="TimesNewRoman" w:hAnsi="Times New Roman"/>
        </w:rPr>
        <w:t>fazê-lo</w:t>
      </w:r>
      <w:r w:rsidRPr="001E0B92">
        <w:rPr>
          <w:rFonts w:ascii="Times New Roman" w:eastAsia="TimesNewRoman" w:hAnsi="Times New Roman"/>
        </w:rPr>
        <w:t xml:space="preserve"> no prazo mínimo de 03 (três) dias úteis, prorrogáveis por uma única vez, se houver justificativa aceita pela Prefeitura, sujeitando-se às penalidades legalmente estabelecidas.</w:t>
      </w:r>
    </w:p>
    <w:p w:rsidR="001E0B92" w:rsidRPr="001E0B92" w:rsidRDefault="001E0B92" w:rsidP="001E0B92">
      <w:pPr>
        <w:autoSpaceDE w:val="0"/>
        <w:autoSpaceDN w:val="0"/>
        <w:adjustRightInd w:val="0"/>
        <w:spacing w:after="0" w:line="240" w:lineRule="auto"/>
        <w:rPr>
          <w:rFonts w:ascii="Times New Roman" w:eastAsia="TimesNewRoman" w:hAnsi="Times New Roman"/>
        </w:rPr>
      </w:pPr>
    </w:p>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r w:rsidRPr="001E0B92">
        <w:rPr>
          <w:rFonts w:ascii="Times New Roman" w:eastAsia="TimesNewRoman" w:hAnsi="Times New Roman"/>
          <w:b/>
        </w:rPr>
        <w:t>CLÁUSULA QUARTA - DA VALIDADE DA ATA DE REGISTRO DE PREÇOS</w:t>
      </w:r>
    </w:p>
    <w:p w:rsidR="001E0B92" w:rsidRPr="001E0B92" w:rsidRDefault="001E0B92" w:rsidP="001E0B92">
      <w:pPr>
        <w:autoSpaceDE w:val="0"/>
        <w:autoSpaceDN w:val="0"/>
        <w:adjustRightInd w:val="0"/>
        <w:spacing w:after="0" w:line="240" w:lineRule="auto"/>
        <w:jc w:val="both"/>
        <w:rPr>
          <w:rFonts w:ascii="Times New Roman" w:eastAsia="TimesNewRoman" w:hAnsi="Times New Roman"/>
          <w:b/>
        </w:rPr>
      </w:pP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r w:rsidRPr="001E0B92">
        <w:rPr>
          <w:rFonts w:ascii="Times New Roman" w:eastAsia="TimesNewRoman" w:hAnsi="Times New Roman"/>
          <w:b/>
        </w:rPr>
        <w:t>4.1.</w:t>
      </w:r>
      <w:r w:rsidRPr="001E0B92">
        <w:rPr>
          <w:rFonts w:ascii="Times New Roman" w:eastAsia="TimesNewRoman" w:hAnsi="Times New Roman"/>
        </w:rPr>
        <w:t xml:space="preserve"> O registro de preços constante desta Ata firmada entre a Prefeitura, terá validade de </w:t>
      </w:r>
      <w:r w:rsidR="00835AB1">
        <w:rPr>
          <w:rFonts w:ascii="Times New Roman" w:eastAsia="TimesNewRoman" w:hAnsi="Times New Roman"/>
        </w:rPr>
        <w:t xml:space="preserve">06 </w:t>
      </w:r>
      <w:r w:rsidRPr="001E0B92">
        <w:rPr>
          <w:rFonts w:ascii="Times New Roman" w:eastAsia="TimesNewRoman" w:hAnsi="Times New Roman"/>
        </w:rPr>
        <w:t>(</w:t>
      </w:r>
      <w:r w:rsidR="00835AB1">
        <w:rPr>
          <w:rFonts w:ascii="Times New Roman" w:eastAsia="TimesNewRoman" w:hAnsi="Times New Roman"/>
        </w:rPr>
        <w:t>seis</w:t>
      </w:r>
      <w:r w:rsidRPr="001E0B92">
        <w:rPr>
          <w:rFonts w:ascii="Times New Roman" w:eastAsia="TimesNewRoman" w:hAnsi="Times New Roman"/>
        </w:rPr>
        <w:t>) meses contados a partir da assinatura da referida Ata de Registro de Preços.</w:t>
      </w: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r w:rsidRPr="001E0B92">
        <w:rPr>
          <w:rFonts w:ascii="Times New Roman" w:eastAsia="TimesNewRoman" w:hAnsi="Times New Roman"/>
          <w:b/>
        </w:rPr>
        <w:t>4.2</w:t>
      </w:r>
      <w:r w:rsidRPr="001E0B92">
        <w:rPr>
          <w:rFonts w:ascii="Times New Roman" w:eastAsia="TimesNewRoman" w:hAnsi="Times New Roman"/>
        </w:rPr>
        <w:t xml:space="preserve">. O prazo de validade da Ata de Registro de Preços, por acordo entre as partes, poderá ser prorrogado por um período de </w:t>
      </w:r>
      <w:r w:rsidR="00835AB1">
        <w:rPr>
          <w:rFonts w:ascii="Times New Roman" w:eastAsia="TimesNewRoman" w:hAnsi="Times New Roman"/>
        </w:rPr>
        <w:t>06</w:t>
      </w:r>
      <w:r w:rsidRPr="001E0B92">
        <w:rPr>
          <w:rFonts w:ascii="Times New Roman" w:eastAsia="TimesNewRoman" w:hAnsi="Times New Roman"/>
        </w:rPr>
        <w:t xml:space="preserve"> (</w:t>
      </w:r>
      <w:r w:rsidR="00835AB1">
        <w:rPr>
          <w:rFonts w:ascii="Times New Roman" w:eastAsia="TimesNewRoman" w:hAnsi="Times New Roman"/>
        </w:rPr>
        <w:t>seis</w:t>
      </w:r>
      <w:r w:rsidRPr="001E0B92">
        <w:rPr>
          <w:rFonts w:ascii="Times New Roman" w:eastAsia="TimesNewRoman" w:hAnsi="Times New Roman"/>
        </w:rPr>
        <w:t>) meses, quando a proposta continuar se mostrando mais vantajosa, satisfeitos os demais requisitos desta norma, conforme determina o Art. 4º § 2 do Decreto nº 3.931/2001.</w:t>
      </w: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r w:rsidRPr="001E0B92">
        <w:rPr>
          <w:rFonts w:ascii="Times New Roman" w:eastAsia="TimesNewRoman" w:hAnsi="Times New Roman"/>
          <w:b/>
        </w:rPr>
        <w:t>4.3.</w:t>
      </w:r>
      <w:r w:rsidRPr="001E0B92">
        <w:rPr>
          <w:rFonts w:ascii="Times New Roman" w:eastAsia="TimesNewRoman" w:hAnsi="Times New Roman"/>
        </w:rPr>
        <w:t xml:space="preserve"> Durante o prazo de validade da ARP, a Prefeitura Municipal de Juscimeira/MT não ficará obrigada a adquirir os produtos exclusivamente pelo SRP, podendo realizar nova licitação quando julgar oportuno e conveniente, ou mesmo proceder às aquisições por dispensa ou inexigibilidade, se for o caso, nos termos da legislação vigente, não cabendo qualquer tipo de recurso ou indenização à empresa signatária do SRP.</w:t>
      </w:r>
    </w:p>
    <w:p w:rsidR="001E0B92" w:rsidRPr="001E0B92" w:rsidRDefault="001E0B92" w:rsidP="001E0B92">
      <w:pPr>
        <w:autoSpaceDE w:val="0"/>
        <w:autoSpaceDN w:val="0"/>
        <w:adjustRightInd w:val="0"/>
        <w:spacing w:after="0" w:line="240" w:lineRule="auto"/>
        <w:rPr>
          <w:rFonts w:ascii="Times New Roman" w:eastAsia="TimesNewRoman" w:hAnsi="Times New Roman"/>
        </w:rPr>
      </w:pP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r w:rsidRPr="001E0B92">
        <w:rPr>
          <w:rFonts w:ascii="Times New Roman" w:eastAsia="TimesNewRoman" w:hAnsi="Times New Roman"/>
          <w:b/>
        </w:rPr>
        <w:lastRenderedPageBreak/>
        <w:t>4.4.</w:t>
      </w:r>
      <w:r w:rsidRPr="001E0B92">
        <w:rPr>
          <w:rFonts w:ascii="Times New Roman" w:eastAsia="TimesNewRoman" w:hAnsi="Times New Roman"/>
        </w:rPr>
        <w:t xml:space="preserve"> A partir da vigência da Ata de Registro de Preços, o fornecedor se obriga a cumprir, na íntegra, todas as condições estabelecidas, ficando sujeito, inclusive, às penalidades pelo descumprimento de qualquer de suas cláusulas.</w:t>
      </w:r>
    </w:p>
    <w:p w:rsidR="001E0B92" w:rsidRPr="001E0B92" w:rsidRDefault="001E0B92" w:rsidP="001E0B92">
      <w:pPr>
        <w:autoSpaceDE w:val="0"/>
        <w:autoSpaceDN w:val="0"/>
        <w:adjustRightInd w:val="0"/>
        <w:spacing w:after="0" w:line="240" w:lineRule="auto"/>
        <w:rPr>
          <w:rFonts w:ascii="Times New Roman" w:eastAsia="TimesNewRoman" w:hAnsi="Times New Roman"/>
        </w:rPr>
      </w:pPr>
    </w:p>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r w:rsidRPr="001E0B92">
        <w:rPr>
          <w:rFonts w:ascii="Times New Roman" w:eastAsia="TimesNewRoman" w:hAnsi="Times New Roman"/>
          <w:b/>
        </w:rPr>
        <w:t>CLÁUSULA QUINTA - DO PREÇO</w:t>
      </w:r>
    </w:p>
    <w:p w:rsidR="001E0B92" w:rsidRPr="001E0B92" w:rsidRDefault="001E0B92" w:rsidP="001E0B92">
      <w:pPr>
        <w:autoSpaceDE w:val="0"/>
        <w:autoSpaceDN w:val="0"/>
        <w:adjustRightInd w:val="0"/>
        <w:spacing w:after="0" w:line="240" w:lineRule="auto"/>
        <w:rPr>
          <w:rFonts w:ascii="Times New Roman" w:eastAsia="TimesNewRoman" w:hAnsi="Times New Roman"/>
        </w:rPr>
      </w:pP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r w:rsidRPr="001E0B92">
        <w:rPr>
          <w:rFonts w:ascii="Times New Roman" w:eastAsia="TimesNewRoman" w:hAnsi="Times New Roman"/>
          <w:b/>
        </w:rPr>
        <w:t>5.1.</w:t>
      </w:r>
      <w:r w:rsidRPr="001E0B92">
        <w:rPr>
          <w:rFonts w:ascii="Times New Roman" w:eastAsia="TimesNewRoman" w:hAnsi="Times New Roman"/>
        </w:rPr>
        <w:t xml:space="preserve"> O preço unitário registrado para a empresa signatária deste instrumento é aquele constante na Planilha Demonstrativa de Preços e Classificação.</w:t>
      </w:r>
    </w:p>
    <w:p w:rsidR="001E0B92" w:rsidRPr="001E0B92" w:rsidRDefault="001E0B92" w:rsidP="001E0B92">
      <w:pPr>
        <w:autoSpaceDE w:val="0"/>
        <w:autoSpaceDN w:val="0"/>
        <w:adjustRightInd w:val="0"/>
        <w:spacing w:after="0" w:line="240" w:lineRule="auto"/>
        <w:rPr>
          <w:rFonts w:ascii="Times New Roman" w:eastAsia="TimesNewRoman" w:hAnsi="Times New Roman"/>
        </w:rPr>
      </w:pPr>
    </w:p>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r w:rsidRPr="001E0B92">
        <w:rPr>
          <w:rFonts w:ascii="Times New Roman" w:eastAsia="TimesNewRoman" w:hAnsi="Times New Roman"/>
          <w:b/>
        </w:rPr>
        <w:t>CLÁUSULA SEXTA - MODO DE RECEBIMENTO</w:t>
      </w:r>
    </w:p>
    <w:p w:rsidR="001E0B92" w:rsidRPr="001E0B92" w:rsidRDefault="001E0B92" w:rsidP="001E0B92">
      <w:pPr>
        <w:autoSpaceDE w:val="0"/>
        <w:autoSpaceDN w:val="0"/>
        <w:adjustRightInd w:val="0"/>
        <w:spacing w:after="0" w:line="240" w:lineRule="auto"/>
        <w:jc w:val="center"/>
        <w:rPr>
          <w:rFonts w:ascii="Times New Roman" w:eastAsia="TimesNewRoman" w:hAnsi="Times New Roman"/>
        </w:rPr>
      </w:pPr>
    </w:p>
    <w:p w:rsidR="001E0B92" w:rsidRPr="001E0B92" w:rsidRDefault="001E0B92" w:rsidP="001E0B92">
      <w:pPr>
        <w:spacing w:after="0" w:line="240" w:lineRule="auto"/>
        <w:jc w:val="both"/>
        <w:rPr>
          <w:rFonts w:ascii="Times New Roman" w:eastAsia="TimesNewRoman" w:hAnsi="Times New Roman"/>
        </w:rPr>
      </w:pPr>
      <w:r w:rsidRPr="001E0B92">
        <w:rPr>
          <w:rFonts w:ascii="Times New Roman" w:eastAsia="TimesNewRoman" w:hAnsi="Times New Roman"/>
          <w:b/>
        </w:rPr>
        <w:t>6.1.</w:t>
      </w:r>
      <w:r w:rsidRPr="001E0B92">
        <w:rPr>
          <w:rFonts w:ascii="Times New Roman" w:eastAsia="TimesNewRoman" w:hAnsi="Times New Roman"/>
        </w:rPr>
        <w:t xml:space="preserve"> O fornecimento do objeto será parcelado de acordo com as necessidades da contratante mediante requisição fornecida pela Prefeitura Municipal de Juscimeira/MT, enquanto houver saldo, no período de vigência da Ata de Registro de Preços.</w:t>
      </w:r>
    </w:p>
    <w:p w:rsidR="001E0B92" w:rsidRPr="001E0B92" w:rsidRDefault="001E0B92" w:rsidP="001E0B92">
      <w:pPr>
        <w:spacing w:after="0" w:line="240" w:lineRule="auto"/>
        <w:jc w:val="both"/>
        <w:rPr>
          <w:rFonts w:ascii="Times New Roman" w:eastAsia="TimesNewRoman" w:hAnsi="Times New Roman"/>
        </w:rPr>
      </w:pPr>
      <w:r w:rsidRPr="001E0B92">
        <w:rPr>
          <w:rFonts w:ascii="Times New Roman" w:eastAsia="TimesNewRoman" w:hAnsi="Times New Roman"/>
          <w:b/>
        </w:rPr>
        <w:t>6.2.</w:t>
      </w:r>
      <w:r w:rsidRPr="001E0B92">
        <w:rPr>
          <w:rFonts w:ascii="Times New Roman" w:eastAsia="TimesNewRoman" w:hAnsi="Times New Roman"/>
        </w:rPr>
        <w:t xml:space="preserve"> Os Itens constantes no Termo de Referencia anexo I do Edital de P.P. nº 00</w:t>
      </w:r>
      <w:r w:rsidR="00326DA6">
        <w:rPr>
          <w:rFonts w:ascii="Times New Roman" w:eastAsia="TimesNewRoman" w:hAnsi="Times New Roman"/>
        </w:rPr>
        <w:t>1</w:t>
      </w:r>
      <w:r w:rsidRPr="001E0B92">
        <w:rPr>
          <w:rFonts w:ascii="Times New Roman" w:eastAsia="TimesNewRoman" w:hAnsi="Times New Roman"/>
        </w:rPr>
        <w:t>/201</w:t>
      </w:r>
      <w:r w:rsidR="00835AB1">
        <w:rPr>
          <w:rFonts w:ascii="Times New Roman" w:eastAsia="TimesNewRoman" w:hAnsi="Times New Roman"/>
        </w:rPr>
        <w:t>7</w:t>
      </w:r>
      <w:r w:rsidRPr="001E0B92">
        <w:rPr>
          <w:rFonts w:ascii="Times New Roman" w:eastAsia="TimesNewRoman" w:hAnsi="Times New Roman"/>
        </w:rPr>
        <w:t>, poderão ser adquiridos no todo ou em parte, de acordo com a conveniência administrativa.</w:t>
      </w:r>
    </w:p>
    <w:p w:rsidR="001E0B92" w:rsidRPr="001E0B92" w:rsidRDefault="001E0B92" w:rsidP="001E0B92">
      <w:pPr>
        <w:spacing w:after="0" w:line="240" w:lineRule="auto"/>
        <w:jc w:val="both"/>
        <w:rPr>
          <w:rFonts w:ascii="Times New Roman" w:eastAsia="TimesNewRoman" w:hAnsi="Times New Roman"/>
        </w:rPr>
      </w:pPr>
      <w:r w:rsidRPr="001E0B92">
        <w:rPr>
          <w:rFonts w:ascii="Times New Roman" w:eastAsia="TimesNewRoman" w:hAnsi="Times New Roman"/>
          <w:b/>
        </w:rPr>
        <w:t>6.3.</w:t>
      </w:r>
      <w:r w:rsidRPr="001E0B92">
        <w:rPr>
          <w:rFonts w:ascii="Times New Roman" w:eastAsia="TimesNewRoman" w:hAnsi="Times New Roman"/>
        </w:rPr>
        <w:t xml:space="preserve"> O recebimento do objeto não excluirá a </w:t>
      </w:r>
      <w:r w:rsidRPr="001E0B92">
        <w:rPr>
          <w:rFonts w:ascii="Times New Roman" w:hAnsi="Times New Roman"/>
        </w:rPr>
        <w:t>adjudicatária</w:t>
      </w:r>
      <w:r w:rsidRPr="001E0B92">
        <w:rPr>
          <w:rFonts w:ascii="Times New Roman" w:eastAsia="TimesNewRoman" w:hAnsi="Times New Roman"/>
        </w:rPr>
        <w:t xml:space="preserve"> da responsabilidade civil, nem ético-profissional, pelo perfeito fornecimento do objeto, dentro dos limites estabelecidos pela Lei 8.666/93.</w:t>
      </w:r>
    </w:p>
    <w:p w:rsidR="001E0B92" w:rsidRPr="001E0B92" w:rsidRDefault="001E0B92" w:rsidP="001E0B92">
      <w:pPr>
        <w:spacing w:after="0" w:line="240" w:lineRule="auto"/>
        <w:jc w:val="both"/>
        <w:rPr>
          <w:rFonts w:ascii="Times New Roman" w:eastAsia="TimesNewRoman" w:hAnsi="Times New Roman"/>
        </w:rPr>
      </w:pPr>
      <w:r w:rsidRPr="001E0B92">
        <w:rPr>
          <w:rFonts w:ascii="Times New Roman" w:eastAsia="TimesNewRoman" w:hAnsi="Times New Roman"/>
          <w:b/>
        </w:rPr>
        <w:t>6.4.</w:t>
      </w:r>
      <w:r w:rsidRPr="001E0B92">
        <w:rPr>
          <w:rFonts w:ascii="Times New Roman" w:eastAsia="TimesNewRoman" w:hAnsi="Times New Roman"/>
        </w:rPr>
        <w:t xml:space="preserve"> A </w:t>
      </w:r>
      <w:r w:rsidRPr="001E0B92">
        <w:rPr>
          <w:rFonts w:ascii="Times New Roman" w:hAnsi="Times New Roman"/>
        </w:rPr>
        <w:t>adjudicatária</w:t>
      </w:r>
      <w:r w:rsidRPr="001E0B92">
        <w:rPr>
          <w:rFonts w:ascii="Times New Roman" w:eastAsia="TimesNewRoman" w:hAnsi="Times New Roman"/>
        </w:rPr>
        <w:t xml:space="preserve"> ficará obrigada a corrigir, às suas expensas, no todo ou em parte, o objeto em que se verificarem vícios ou incorreções resultantes dos combustíveis fornecidos.</w:t>
      </w: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r w:rsidRPr="001E0B92">
        <w:rPr>
          <w:rFonts w:ascii="Times New Roman" w:eastAsia="TimesNewRoman" w:hAnsi="Times New Roman"/>
          <w:b/>
        </w:rPr>
        <w:t>6.5.</w:t>
      </w:r>
      <w:r w:rsidRPr="001E0B92">
        <w:rPr>
          <w:rFonts w:ascii="Times New Roman" w:eastAsia="TimesNewRoman" w:hAnsi="Times New Roman"/>
        </w:rPr>
        <w:t xml:space="preserve"> A Prefeitura rejeitará no todo ou em parte, o fornecimento realizado em desacordo com a ordem de fornecimento e com as normas do Edital de P.P. nº 00</w:t>
      </w:r>
      <w:r w:rsidR="00326DA6">
        <w:rPr>
          <w:rFonts w:ascii="Times New Roman" w:eastAsia="TimesNewRoman" w:hAnsi="Times New Roman"/>
        </w:rPr>
        <w:t>1</w:t>
      </w:r>
      <w:r w:rsidRPr="001E0B92">
        <w:rPr>
          <w:rFonts w:ascii="Times New Roman" w:eastAsia="TimesNewRoman" w:hAnsi="Times New Roman"/>
        </w:rPr>
        <w:t>/201</w:t>
      </w:r>
      <w:r w:rsidR="00835AB1">
        <w:rPr>
          <w:rFonts w:ascii="Times New Roman" w:eastAsia="TimesNewRoman" w:hAnsi="Times New Roman"/>
        </w:rPr>
        <w:t>7</w:t>
      </w:r>
      <w:r w:rsidRPr="001E0B92">
        <w:rPr>
          <w:rFonts w:ascii="Times New Roman" w:eastAsia="TimesNewRoman" w:hAnsi="Times New Roman"/>
        </w:rPr>
        <w:t xml:space="preserve"> e seus anexos.</w:t>
      </w: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p>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r w:rsidRPr="001E0B92">
        <w:rPr>
          <w:rFonts w:ascii="Times New Roman" w:eastAsia="TimesNewRoman" w:hAnsi="Times New Roman"/>
          <w:b/>
        </w:rPr>
        <w:t>CLÁUSULA SÉTIMA – OBRIGAÇÕES GERAIS DO FORNECEDOR</w:t>
      </w:r>
    </w:p>
    <w:p w:rsidR="001E0B92" w:rsidRPr="001E0B92" w:rsidRDefault="001E0B92" w:rsidP="001E0B92">
      <w:pPr>
        <w:autoSpaceDE w:val="0"/>
        <w:autoSpaceDN w:val="0"/>
        <w:adjustRightInd w:val="0"/>
        <w:spacing w:after="0" w:line="240" w:lineRule="auto"/>
        <w:jc w:val="both"/>
        <w:rPr>
          <w:rFonts w:ascii="Times New Roman" w:eastAsia="TimesNewRoman" w:hAnsi="Times New Roman"/>
          <w:b/>
        </w:rPr>
      </w:pPr>
    </w:p>
    <w:p w:rsidR="001E0B92" w:rsidRPr="001E0B92" w:rsidRDefault="001E0B92" w:rsidP="001E0B92">
      <w:pPr>
        <w:autoSpaceDE w:val="0"/>
        <w:autoSpaceDN w:val="0"/>
        <w:adjustRightInd w:val="0"/>
        <w:spacing w:after="0" w:line="240" w:lineRule="auto"/>
        <w:jc w:val="both"/>
        <w:rPr>
          <w:rFonts w:ascii="Times New Roman" w:hAnsi="Times New Roman"/>
        </w:rPr>
      </w:pPr>
      <w:r w:rsidRPr="001E0B92">
        <w:rPr>
          <w:rFonts w:ascii="Times New Roman" w:hAnsi="Times New Roman"/>
          <w:b/>
          <w:bCs/>
        </w:rPr>
        <w:t xml:space="preserve">7.1. </w:t>
      </w:r>
      <w:r w:rsidRPr="001E0B92">
        <w:rPr>
          <w:rFonts w:ascii="Times New Roman" w:hAnsi="Times New Roman"/>
        </w:rPr>
        <w:t xml:space="preserve">O fornecedor ficará obrigado a efetuar o abastecimento, pretendido pela Prefeitura Municipal de Juscimeira-MT, pelo prazo de </w:t>
      </w:r>
      <w:r w:rsidR="00835AB1">
        <w:rPr>
          <w:rFonts w:ascii="Times New Roman" w:hAnsi="Times New Roman"/>
        </w:rPr>
        <w:t>06</w:t>
      </w:r>
      <w:r w:rsidRPr="001E0B92">
        <w:rPr>
          <w:rFonts w:ascii="Times New Roman" w:hAnsi="Times New Roman"/>
        </w:rPr>
        <w:t xml:space="preserve"> (</w:t>
      </w:r>
      <w:r w:rsidR="00835AB1">
        <w:rPr>
          <w:rFonts w:ascii="Times New Roman" w:hAnsi="Times New Roman"/>
        </w:rPr>
        <w:t>seis</w:t>
      </w:r>
      <w:r w:rsidRPr="001E0B92">
        <w:rPr>
          <w:rFonts w:ascii="Times New Roman" w:hAnsi="Times New Roman"/>
        </w:rPr>
        <w:t>) meses, contados a partir da Ata de Registro de Preços.</w:t>
      </w:r>
    </w:p>
    <w:p w:rsidR="001E0B92" w:rsidRPr="001E0B92" w:rsidRDefault="001E0B92" w:rsidP="001E0B92">
      <w:pPr>
        <w:autoSpaceDE w:val="0"/>
        <w:autoSpaceDN w:val="0"/>
        <w:adjustRightInd w:val="0"/>
        <w:spacing w:after="0" w:line="240" w:lineRule="auto"/>
        <w:jc w:val="both"/>
        <w:rPr>
          <w:rFonts w:ascii="Times New Roman" w:hAnsi="Times New Roman"/>
        </w:rPr>
      </w:pPr>
      <w:r w:rsidRPr="001E0B92">
        <w:rPr>
          <w:rFonts w:ascii="Times New Roman" w:hAnsi="Times New Roman"/>
          <w:b/>
          <w:bCs/>
        </w:rPr>
        <w:t xml:space="preserve">7.2. </w:t>
      </w:r>
      <w:r w:rsidRPr="001E0B92">
        <w:rPr>
          <w:rFonts w:ascii="Times New Roman" w:hAnsi="Times New Roman"/>
        </w:rPr>
        <w:t>Providenciar a regularização, às suas expensas, no prazo de 02 (dois) dias, após notificação formal, dos combustíveis fornecidos em desacordo com as especificações do Edital de P.P. nº 00</w:t>
      </w:r>
      <w:r w:rsidR="00326DA6">
        <w:rPr>
          <w:rFonts w:ascii="Times New Roman" w:hAnsi="Times New Roman"/>
        </w:rPr>
        <w:t>1</w:t>
      </w:r>
      <w:r w:rsidRPr="001E0B92">
        <w:rPr>
          <w:rFonts w:ascii="Times New Roman" w:hAnsi="Times New Roman"/>
        </w:rPr>
        <w:t>/201</w:t>
      </w:r>
      <w:r w:rsidR="00835AB1">
        <w:rPr>
          <w:rFonts w:ascii="Times New Roman" w:hAnsi="Times New Roman"/>
        </w:rPr>
        <w:t>7</w:t>
      </w:r>
      <w:r w:rsidRPr="001E0B92">
        <w:rPr>
          <w:rFonts w:ascii="Times New Roman" w:hAnsi="Times New Roman"/>
        </w:rPr>
        <w:t>, seus anexos e com a respectiva proposta, ou que apresentem vício de qualidade.</w:t>
      </w:r>
    </w:p>
    <w:p w:rsidR="001E0B92" w:rsidRPr="001E0B92" w:rsidRDefault="001E0B92" w:rsidP="001E0B92">
      <w:pPr>
        <w:autoSpaceDE w:val="0"/>
        <w:autoSpaceDN w:val="0"/>
        <w:adjustRightInd w:val="0"/>
        <w:spacing w:after="0" w:line="240" w:lineRule="auto"/>
        <w:jc w:val="both"/>
        <w:rPr>
          <w:rFonts w:ascii="Times New Roman" w:hAnsi="Times New Roman"/>
        </w:rPr>
      </w:pPr>
      <w:r w:rsidRPr="001E0B92">
        <w:rPr>
          <w:rFonts w:ascii="Times New Roman" w:hAnsi="Times New Roman"/>
          <w:b/>
          <w:bCs/>
        </w:rPr>
        <w:t xml:space="preserve">7.3. </w:t>
      </w:r>
      <w:r w:rsidRPr="001E0B92">
        <w:rPr>
          <w:rFonts w:ascii="Times New Roman" w:hAnsi="Times New Roman"/>
        </w:rPr>
        <w:t>Dispor-se a toda e qualquer fiscalização da Prefeitura Municipal de Juscimeira-MT, no tocante ao abastecimento, assim como ao cumprimento das obrigações previstas nesta Ata de Registro de Preços.</w:t>
      </w:r>
    </w:p>
    <w:p w:rsidR="001E0B92" w:rsidRPr="001E0B92" w:rsidRDefault="001E0B92" w:rsidP="001E0B92">
      <w:pPr>
        <w:autoSpaceDE w:val="0"/>
        <w:autoSpaceDN w:val="0"/>
        <w:adjustRightInd w:val="0"/>
        <w:spacing w:after="0" w:line="240" w:lineRule="auto"/>
        <w:jc w:val="both"/>
        <w:rPr>
          <w:rFonts w:ascii="Times New Roman" w:hAnsi="Times New Roman"/>
        </w:rPr>
      </w:pPr>
      <w:r w:rsidRPr="001E0B92">
        <w:rPr>
          <w:rFonts w:ascii="Times New Roman" w:hAnsi="Times New Roman"/>
          <w:b/>
          <w:bCs/>
        </w:rPr>
        <w:t xml:space="preserve">7.4. </w:t>
      </w:r>
      <w:r w:rsidRPr="001E0B92">
        <w:rPr>
          <w:rFonts w:ascii="Times New Roman" w:hAnsi="Times New Roman"/>
        </w:rPr>
        <w:t>Prover todos os meios necessários à garantia da plena operacionalidade quanto ao abastecimento, inclusive considerados os casos de greve ou paralisação de qualquer natureza.</w:t>
      </w:r>
    </w:p>
    <w:p w:rsidR="001E0B92" w:rsidRPr="001E0B92" w:rsidRDefault="001E0B92" w:rsidP="001E0B92">
      <w:pPr>
        <w:autoSpaceDE w:val="0"/>
        <w:autoSpaceDN w:val="0"/>
        <w:adjustRightInd w:val="0"/>
        <w:spacing w:after="0" w:line="240" w:lineRule="auto"/>
        <w:jc w:val="both"/>
        <w:rPr>
          <w:rFonts w:ascii="Times New Roman" w:hAnsi="Times New Roman"/>
        </w:rPr>
      </w:pPr>
      <w:r w:rsidRPr="001E0B92">
        <w:rPr>
          <w:rFonts w:ascii="Times New Roman" w:hAnsi="Times New Roman"/>
          <w:b/>
          <w:bCs/>
        </w:rPr>
        <w:t xml:space="preserve">7.5. </w:t>
      </w:r>
      <w:r w:rsidRPr="001E0B92">
        <w:rPr>
          <w:rFonts w:ascii="Times New Roman" w:hAnsi="Times New Roman"/>
        </w:rPr>
        <w:t>Comunicar imediatamente à Prefeitura Municipal de Juscimeira-MT</w:t>
      </w:r>
      <w:r w:rsidRPr="001E0B92">
        <w:rPr>
          <w:rFonts w:ascii="Times New Roman" w:hAnsi="Times New Roman"/>
          <w:b/>
          <w:bCs/>
        </w:rPr>
        <w:t xml:space="preserve"> </w:t>
      </w:r>
      <w:r w:rsidRPr="001E0B92">
        <w:rPr>
          <w:rFonts w:ascii="Times New Roman" w:hAnsi="Times New Roman"/>
        </w:rPr>
        <w:t>qualquer alteração ocorrida no endereço, conta bancária e outros julgáveis necessários para recebimento de correspondência.</w:t>
      </w:r>
    </w:p>
    <w:p w:rsidR="001E0B92" w:rsidRPr="001E0B92" w:rsidRDefault="001E0B92" w:rsidP="001E0B92">
      <w:pPr>
        <w:autoSpaceDE w:val="0"/>
        <w:autoSpaceDN w:val="0"/>
        <w:adjustRightInd w:val="0"/>
        <w:spacing w:after="0" w:line="240" w:lineRule="auto"/>
        <w:jc w:val="both"/>
        <w:rPr>
          <w:rFonts w:ascii="Times New Roman" w:hAnsi="Times New Roman"/>
        </w:rPr>
      </w:pPr>
      <w:r w:rsidRPr="001E0B92">
        <w:rPr>
          <w:rFonts w:ascii="Times New Roman" w:hAnsi="Times New Roman"/>
          <w:b/>
          <w:bCs/>
        </w:rPr>
        <w:t xml:space="preserve">7.6. </w:t>
      </w:r>
      <w:r w:rsidRPr="001E0B92">
        <w:rPr>
          <w:rFonts w:ascii="Times New Roman" w:hAnsi="Times New Roman"/>
        </w:rPr>
        <w:t>Fiscalizar o perfeito cumprimento dos abastecimento, cabendo-lhe, integralmente, os ônus decorrentes. Tal fiscalização dar-se-á independentemente da que será exercida pela Prefeitura Municipal de Juscimeira-MT.</w:t>
      </w:r>
    </w:p>
    <w:p w:rsidR="001E0B92" w:rsidRPr="001E0B92" w:rsidRDefault="001E0B92" w:rsidP="001E0B92">
      <w:pPr>
        <w:autoSpaceDE w:val="0"/>
        <w:autoSpaceDN w:val="0"/>
        <w:adjustRightInd w:val="0"/>
        <w:spacing w:after="0" w:line="240" w:lineRule="auto"/>
        <w:jc w:val="both"/>
        <w:rPr>
          <w:rFonts w:ascii="Times New Roman" w:hAnsi="Times New Roman"/>
        </w:rPr>
      </w:pPr>
      <w:r w:rsidRPr="001E0B92">
        <w:rPr>
          <w:rFonts w:ascii="Times New Roman" w:hAnsi="Times New Roman"/>
          <w:b/>
          <w:bCs/>
        </w:rPr>
        <w:t xml:space="preserve">7.7. </w:t>
      </w:r>
      <w:r w:rsidRPr="001E0B92">
        <w:rPr>
          <w:rFonts w:ascii="Times New Roman" w:hAnsi="Times New Roman"/>
        </w:rPr>
        <w:t>Indenizar terceiros e/ou a PREFEITURA MUNICIPAL DE JUSCIMEIRA-MT, mesmo em caso de ausência ou omissão de fiscalização de sua parte, por quaisquer danos ou prejuízos causados, devendo a contratada adotar todas as medidas preventivas, com fiel observância às exigências das autoridades competentes e às disposições legais vigentes.</w:t>
      </w:r>
    </w:p>
    <w:p w:rsidR="001E0B92" w:rsidRPr="001E0B92" w:rsidRDefault="001E0B92" w:rsidP="001E0B92">
      <w:pPr>
        <w:autoSpaceDE w:val="0"/>
        <w:autoSpaceDN w:val="0"/>
        <w:adjustRightInd w:val="0"/>
        <w:spacing w:after="0" w:line="240" w:lineRule="auto"/>
        <w:jc w:val="both"/>
        <w:rPr>
          <w:rFonts w:ascii="Times New Roman" w:hAnsi="Times New Roman"/>
        </w:rPr>
      </w:pPr>
      <w:r w:rsidRPr="001E0B92">
        <w:rPr>
          <w:rFonts w:ascii="Times New Roman" w:hAnsi="Times New Roman"/>
          <w:b/>
          <w:bCs/>
        </w:rPr>
        <w:t xml:space="preserve">7.8. </w:t>
      </w:r>
      <w:r w:rsidRPr="001E0B92">
        <w:rPr>
          <w:rFonts w:ascii="Times New Roman" w:hAnsi="Times New Roman"/>
        </w:rPr>
        <w:t>Efetuar o abastecimento, conforme estipulado no Edital de P.P. nº 00</w:t>
      </w:r>
      <w:r w:rsidR="00326DA6">
        <w:rPr>
          <w:rFonts w:ascii="Times New Roman" w:hAnsi="Times New Roman"/>
        </w:rPr>
        <w:t>1</w:t>
      </w:r>
      <w:r w:rsidRPr="001E0B92">
        <w:rPr>
          <w:rFonts w:ascii="Times New Roman" w:hAnsi="Times New Roman"/>
        </w:rPr>
        <w:t>/201</w:t>
      </w:r>
      <w:r w:rsidR="005570FE">
        <w:rPr>
          <w:rFonts w:ascii="Times New Roman" w:hAnsi="Times New Roman"/>
        </w:rPr>
        <w:t>7</w:t>
      </w:r>
      <w:r w:rsidRPr="001E0B92">
        <w:rPr>
          <w:rFonts w:ascii="Times New Roman" w:hAnsi="Times New Roman"/>
        </w:rPr>
        <w:t xml:space="preserve"> e seus anexos e de acordo com a proposta apresentada, inclusive quanto a marca e local apresentado.</w:t>
      </w:r>
    </w:p>
    <w:p w:rsidR="001E0B92" w:rsidRPr="001E0B92" w:rsidRDefault="001E0B92" w:rsidP="001E0B92">
      <w:pPr>
        <w:autoSpaceDE w:val="0"/>
        <w:autoSpaceDN w:val="0"/>
        <w:adjustRightInd w:val="0"/>
        <w:spacing w:after="0" w:line="240" w:lineRule="auto"/>
        <w:jc w:val="both"/>
        <w:rPr>
          <w:rFonts w:ascii="Times New Roman" w:hAnsi="Times New Roman"/>
          <w:color w:val="000000"/>
        </w:rPr>
      </w:pPr>
      <w:r w:rsidRPr="001E0B92">
        <w:rPr>
          <w:rFonts w:ascii="Times New Roman" w:hAnsi="Times New Roman"/>
          <w:b/>
          <w:bCs/>
          <w:color w:val="000000"/>
        </w:rPr>
        <w:t xml:space="preserve">7.9. </w:t>
      </w:r>
      <w:r w:rsidRPr="001E0B92">
        <w:rPr>
          <w:rFonts w:ascii="Times New Roman" w:hAnsi="Times New Roman"/>
          <w:color w:val="000000"/>
        </w:rPr>
        <w:t>Todos os impostos e taxas que forem devidos em decorrência da execução do objeto da Licitação correram por conta exclusiva da contratada.</w:t>
      </w:r>
    </w:p>
    <w:p w:rsidR="001E0B92" w:rsidRPr="001E0B92" w:rsidRDefault="001E0B92" w:rsidP="005570FE">
      <w:pPr>
        <w:autoSpaceDE w:val="0"/>
        <w:autoSpaceDN w:val="0"/>
        <w:adjustRightInd w:val="0"/>
        <w:spacing w:after="0" w:line="240" w:lineRule="auto"/>
        <w:ind w:left="360"/>
        <w:jc w:val="both"/>
        <w:rPr>
          <w:rFonts w:ascii="Times New Roman" w:hAnsi="Times New Roman"/>
          <w:color w:val="000000"/>
        </w:rPr>
      </w:pPr>
      <w:r w:rsidRPr="001E0B92">
        <w:rPr>
          <w:rFonts w:ascii="Times New Roman" w:hAnsi="Times New Roman"/>
          <w:b/>
        </w:rPr>
        <w:lastRenderedPageBreak/>
        <w:t xml:space="preserve">7.9.1. </w:t>
      </w:r>
      <w:r w:rsidRPr="001E0B92">
        <w:rPr>
          <w:rFonts w:ascii="Times New Roman" w:hAnsi="Times New Roman"/>
        </w:rPr>
        <w:t xml:space="preserve">A Contratada deverá manter local adequado e apropriado para o abastecimento, e reservatórios adequados e apropriados de acordo com as normas da ANP (Agencia Nacional do Petróleo, Gás Natural e </w:t>
      </w:r>
      <w:r w:rsidR="00D44625" w:rsidRPr="001E0B92">
        <w:rPr>
          <w:rFonts w:ascii="Times New Roman" w:hAnsi="Times New Roman"/>
        </w:rPr>
        <w:t>Bicombustíveis</w:t>
      </w:r>
      <w:r w:rsidRPr="001E0B92">
        <w:rPr>
          <w:rFonts w:ascii="Times New Roman" w:hAnsi="Times New Roman"/>
        </w:rPr>
        <w:t>), DNC e INMETRO.</w:t>
      </w:r>
    </w:p>
    <w:p w:rsidR="001E0B92" w:rsidRPr="001E0B92" w:rsidRDefault="001E0B92" w:rsidP="001E0B92">
      <w:pPr>
        <w:autoSpaceDE w:val="0"/>
        <w:autoSpaceDN w:val="0"/>
        <w:adjustRightInd w:val="0"/>
        <w:spacing w:after="0" w:line="240" w:lineRule="auto"/>
        <w:jc w:val="both"/>
        <w:rPr>
          <w:rFonts w:ascii="Times New Roman" w:hAnsi="Times New Roman"/>
          <w:color w:val="000000"/>
        </w:rPr>
      </w:pPr>
      <w:r w:rsidRPr="001E0B92">
        <w:rPr>
          <w:rFonts w:ascii="Times New Roman" w:hAnsi="Times New Roman"/>
          <w:b/>
          <w:bCs/>
          <w:color w:val="000000"/>
        </w:rPr>
        <w:t xml:space="preserve">7.10. </w:t>
      </w:r>
      <w:r w:rsidRPr="001E0B92">
        <w:rPr>
          <w:rFonts w:ascii="Times New Roman" w:hAnsi="Times New Roman"/>
          <w:color w:val="000000"/>
        </w:rPr>
        <w:t>A adjudicatária ficará obrigada a aceitar nas mesmas condições desta ARP, os acréscimos que se fizerem necessários, até 25% (vinte e cinco por cento) do valor do objeto adjudicado;</w:t>
      </w:r>
    </w:p>
    <w:p w:rsidR="001E0B92" w:rsidRPr="001E0B92" w:rsidRDefault="001E0B92" w:rsidP="001E0B92">
      <w:pPr>
        <w:autoSpaceDE w:val="0"/>
        <w:autoSpaceDN w:val="0"/>
        <w:adjustRightInd w:val="0"/>
        <w:spacing w:after="0" w:line="240" w:lineRule="auto"/>
        <w:ind w:left="360"/>
        <w:jc w:val="both"/>
        <w:rPr>
          <w:rFonts w:ascii="Times New Roman" w:hAnsi="Times New Roman"/>
          <w:bCs/>
        </w:rPr>
      </w:pPr>
      <w:r w:rsidRPr="001E0B92">
        <w:rPr>
          <w:rFonts w:ascii="Times New Roman" w:hAnsi="Times New Roman"/>
          <w:b/>
          <w:bCs/>
        </w:rPr>
        <w:t>7.10.1.</w:t>
      </w:r>
      <w:r w:rsidRPr="001E0B92">
        <w:rPr>
          <w:rFonts w:ascii="Times New Roman" w:hAnsi="Times New Roman"/>
          <w:bCs/>
        </w:rPr>
        <w:t xml:space="preserve"> Os acréscimos até 25% serão aplicados automaticamente na ata de Registro de Preço.</w:t>
      </w:r>
    </w:p>
    <w:p w:rsidR="001E0B92" w:rsidRPr="001E0B92" w:rsidRDefault="001E0B92" w:rsidP="001E0B92">
      <w:pPr>
        <w:autoSpaceDE w:val="0"/>
        <w:autoSpaceDN w:val="0"/>
        <w:adjustRightInd w:val="0"/>
        <w:spacing w:after="0" w:line="240" w:lineRule="auto"/>
        <w:ind w:left="360"/>
        <w:jc w:val="both"/>
        <w:rPr>
          <w:rFonts w:ascii="Times New Roman" w:hAnsi="Times New Roman"/>
          <w:bCs/>
        </w:rPr>
      </w:pPr>
      <w:r w:rsidRPr="001E0B92">
        <w:rPr>
          <w:rFonts w:ascii="Times New Roman" w:eastAsia="TimesNewRoman" w:hAnsi="Times New Roman"/>
          <w:b/>
        </w:rPr>
        <w:t xml:space="preserve">7.10.2. </w:t>
      </w:r>
      <w:r w:rsidRPr="001E0B92">
        <w:rPr>
          <w:rFonts w:ascii="Times New Roman" w:eastAsia="TimesNewRoman" w:hAnsi="Times New Roman"/>
        </w:rPr>
        <w:t>Em relação à eventuais decréscimos, não se aplica a regra contida no artigo 65, § II, inciso II, da Lei nº 8.666/93, podendo a Prefeitura Municipal de Juscimeira/MT adquirir quantidade inferior ao estimado, sem necessidade de anuência da  signatária da ARP.</w:t>
      </w:r>
    </w:p>
    <w:p w:rsidR="001E0B92" w:rsidRPr="001E0B92" w:rsidRDefault="001E0B92" w:rsidP="001E0B92">
      <w:pPr>
        <w:spacing w:after="0" w:line="240" w:lineRule="auto"/>
        <w:jc w:val="both"/>
        <w:rPr>
          <w:rFonts w:ascii="Times New Roman" w:eastAsia="TimesNewRoman" w:hAnsi="Times New Roman"/>
        </w:rPr>
      </w:pPr>
      <w:r w:rsidRPr="001E0B92">
        <w:rPr>
          <w:rFonts w:ascii="Times New Roman" w:eastAsia="TimesNewRoman" w:hAnsi="Times New Roman"/>
          <w:b/>
        </w:rPr>
        <w:t>7.11.</w:t>
      </w:r>
      <w:r w:rsidRPr="001E0B92">
        <w:rPr>
          <w:rFonts w:ascii="Times New Roman" w:eastAsia="TimesNewRoman" w:hAnsi="Times New Roman"/>
        </w:rPr>
        <w:t xml:space="preserve"> Atender às solicitações, excepcionalmente, em regime de urgência e fora dos horários normais de funcionamento, inclusive sábados, domingos e feriados.</w:t>
      </w:r>
    </w:p>
    <w:p w:rsidR="001E0B92" w:rsidRPr="001E0B92" w:rsidRDefault="001E0B92" w:rsidP="001E0B92">
      <w:pPr>
        <w:autoSpaceDE w:val="0"/>
        <w:autoSpaceDN w:val="0"/>
        <w:adjustRightInd w:val="0"/>
        <w:spacing w:after="0" w:line="240" w:lineRule="auto"/>
        <w:ind w:left="426"/>
        <w:jc w:val="both"/>
        <w:rPr>
          <w:rFonts w:ascii="Times New Roman" w:eastAsia="TimesNewRoman" w:hAnsi="Times New Roman"/>
        </w:rPr>
      </w:pPr>
      <w:r w:rsidRPr="001E0B92">
        <w:rPr>
          <w:rFonts w:ascii="Times New Roman" w:eastAsia="TimesNewRoman" w:hAnsi="Times New Roman"/>
          <w:b/>
        </w:rPr>
        <w:t>7.11.1.</w:t>
      </w:r>
      <w:r w:rsidRPr="001E0B92">
        <w:rPr>
          <w:rFonts w:ascii="Times New Roman" w:eastAsia="TimesNewRoman" w:hAnsi="Times New Roman"/>
        </w:rPr>
        <w:t xml:space="preserve"> Indicar, telefone para contato fora dos horários normais de atendimento, inclusive finais de semana e feriados, para casos excepcionais.</w:t>
      </w: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p>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r w:rsidRPr="001E0B92">
        <w:rPr>
          <w:rFonts w:ascii="Times New Roman" w:eastAsia="TimesNewRoman" w:hAnsi="Times New Roman"/>
          <w:b/>
        </w:rPr>
        <w:t>CLÁUSULA OITAVA - OBRIGAÇÕES DA CONTRATANTE</w:t>
      </w: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p>
    <w:p w:rsidR="001E0B92" w:rsidRPr="001E0B92" w:rsidRDefault="001E0B92" w:rsidP="001E0B92">
      <w:pPr>
        <w:autoSpaceDE w:val="0"/>
        <w:autoSpaceDN w:val="0"/>
        <w:adjustRightInd w:val="0"/>
        <w:spacing w:after="0" w:line="240" w:lineRule="auto"/>
        <w:jc w:val="both"/>
        <w:rPr>
          <w:rFonts w:ascii="Times New Roman" w:hAnsi="Times New Roman"/>
        </w:rPr>
      </w:pPr>
      <w:r w:rsidRPr="001E0B92">
        <w:rPr>
          <w:rFonts w:ascii="Times New Roman" w:hAnsi="Times New Roman"/>
          <w:b/>
          <w:bCs/>
        </w:rPr>
        <w:t xml:space="preserve">8.1. </w:t>
      </w:r>
      <w:r w:rsidRPr="001E0B92">
        <w:rPr>
          <w:rFonts w:ascii="Times New Roman" w:hAnsi="Times New Roman"/>
        </w:rPr>
        <w:t>Receber o objeto adjudicado, nos termos, prazos, quantidade, qualidade e condições estabelecidas no Edital de P.P. nº 00</w:t>
      </w:r>
      <w:r w:rsidR="00326DA6">
        <w:rPr>
          <w:rFonts w:ascii="Times New Roman" w:hAnsi="Times New Roman"/>
        </w:rPr>
        <w:t>1</w:t>
      </w:r>
      <w:r w:rsidRPr="001E0B92">
        <w:rPr>
          <w:rFonts w:ascii="Times New Roman" w:hAnsi="Times New Roman"/>
        </w:rPr>
        <w:t>/201</w:t>
      </w:r>
      <w:r w:rsidR="005570FE">
        <w:rPr>
          <w:rFonts w:ascii="Times New Roman" w:hAnsi="Times New Roman"/>
        </w:rPr>
        <w:t>7</w:t>
      </w:r>
      <w:r w:rsidRPr="001E0B92">
        <w:rPr>
          <w:rFonts w:ascii="Times New Roman" w:hAnsi="Times New Roman"/>
        </w:rPr>
        <w:t xml:space="preserve"> e seus anexos, nesta Ata de Registro de Preços e conforme a proposta de preços apresentada pela </w:t>
      </w:r>
      <w:r w:rsidR="00D44625" w:rsidRPr="001E0B92">
        <w:rPr>
          <w:rFonts w:ascii="Times New Roman" w:hAnsi="Times New Roman"/>
        </w:rPr>
        <w:t>adjudicatária</w:t>
      </w:r>
      <w:r w:rsidRPr="001E0B92">
        <w:rPr>
          <w:rFonts w:ascii="Times New Roman" w:hAnsi="Times New Roman"/>
        </w:rPr>
        <w:t>.</w:t>
      </w:r>
    </w:p>
    <w:p w:rsidR="001E0B92" w:rsidRPr="001E0B92" w:rsidRDefault="001E0B92" w:rsidP="001E0B92">
      <w:pPr>
        <w:autoSpaceDE w:val="0"/>
        <w:autoSpaceDN w:val="0"/>
        <w:adjustRightInd w:val="0"/>
        <w:spacing w:after="0" w:line="240" w:lineRule="auto"/>
        <w:jc w:val="both"/>
        <w:rPr>
          <w:rFonts w:ascii="Times New Roman" w:hAnsi="Times New Roman"/>
        </w:rPr>
      </w:pPr>
      <w:r w:rsidRPr="001E0B92">
        <w:rPr>
          <w:rFonts w:ascii="Times New Roman" w:hAnsi="Times New Roman"/>
          <w:b/>
          <w:bCs/>
        </w:rPr>
        <w:t xml:space="preserve">8.2. </w:t>
      </w:r>
      <w:r w:rsidRPr="001E0B92">
        <w:rPr>
          <w:rFonts w:ascii="Times New Roman" w:hAnsi="Times New Roman"/>
        </w:rPr>
        <w:t>Prestar as informações e os esclarecimentos atinentes ao objeto, que venham a ser solicitados pela CONTRATADA, proporcionando as facilidades indispensáveis à boa execução das obrigações contratuais.</w:t>
      </w:r>
    </w:p>
    <w:p w:rsidR="001E0B92" w:rsidRPr="001E0B92" w:rsidRDefault="001E0B92" w:rsidP="001E0B92">
      <w:pPr>
        <w:autoSpaceDE w:val="0"/>
        <w:autoSpaceDN w:val="0"/>
        <w:adjustRightInd w:val="0"/>
        <w:spacing w:after="0" w:line="240" w:lineRule="auto"/>
        <w:jc w:val="both"/>
        <w:rPr>
          <w:rFonts w:ascii="Times New Roman" w:hAnsi="Times New Roman"/>
        </w:rPr>
      </w:pPr>
      <w:r w:rsidRPr="001E0B92">
        <w:rPr>
          <w:rFonts w:ascii="Times New Roman" w:hAnsi="Times New Roman"/>
          <w:b/>
          <w:bCs/>
        </w:rPr>
        <w:t xml:space="preserve">8.3. </w:t>
      </w:r>
      <w:r w:rsidRPr="001E0B92">
        <w:rPr>
          <w:rFonts w:ascii="Times New Roman" w:hAnsi="Times New Roman"/>
        </w:rPr>
        <w:t>Fiscalizar o cumprimento das obrigações contratuais pela contratada.</w:t>
      </w:r>
    </w:p>
    <w:p w:rsidR="001E0B92" w:rsidRPr="001E0B92" w:rsidRDefault="001E0B92" w:rsidP="001E0B92">
      <w:pPr>
        <w:autoSpaceDE w:val="0"/>
        <w:autoSpaceDN w:val="0"/>
        <w:adjustRightInd w:val="0"/>
        <w:spacing w:after="0" w:line="240" w:lineRule="auto"/>
        <w:jc w:val="both"/>
        <w:rPr>
          <w:rFonts w:ascii="Times New Roman" w:hAnsi="Times New Roman"/>
        </w:rPr>
      </w:pPr>
      <w:r w:rsidRPr="001E0B92">
        <w:rPr>
          <w:rFonts w:ascii="Times New Roman" w:hAnsi="Times New Roman"/>
          <w:b/>
        </w:rPr>
        <w:t>8.4.</w:t>
      </w:r>
      <w:r w:rsidRPr="001E0B92">
        <w:rPr>
          <w:rFonts w:ascii="Times New Roman" w:hAnsi="Times New Roman"/>
        </w:rPr>
        <w:t xml:space="preserve"> Os abastecimentos efetuados em desacordo com as obrigações assumidas pela contratada serão rejeitados no todo ou em parte.</w:t>
      </w:r>
    </w:p>
    <w:p w:rsidR="001E0B92" w:rsidRPr="001E0B92" w:rsidRDefault="001E0B92" w:rsidP="001E0B92">
      <w:pPr>
        <w:autoSpaceDE w:val="0"/>
        <w:autoSpaceDN w:val="0"/>
        <w:adjustRightInd w:val="0"/>
        <w:spacing w:after="0" w:line="240" w:lineRule="auto"/>
        <w:jc w:val="both"/>
        <w:rPr>
          <w:rFonts w:ascii="Times New Roman" w:hAnsi="Times New Roman"/>
          <w:b/>
          <w:bCs/>
        </w:rPr>
      </w:pPr>
      <w:r w:rsidRPr="001E0B92">
        <w:rPr>
          <w:rFonts w:ascii="Times New Roman" w:hAnsi="Times New Roman"/>
          <w:b/>
          <w:bCs/>
        </w:rPr>
        <w:t xml:space="preserve">8.5. </w:t>
      </w:r>
      <w:r w:rsidRPr="001E0B92">
        <w:rPr>
          <w:rFonts w:ascii="Times New Roman" w:hAnsi="Times New Roman"/>
        </w:rPr>
        <w:t>Efetuar o pagamento ao fornecedor, nas condições estabelecidas no Edital de P.P. nº 00</w:t>
      </w:r>
      <w:r w:rsidR="00326DA6">
        <w:rPr>
          <w:rFonts w:ascii="Times New Roman" w:hAnsi="Times New Roman"/>
        </w:rPr>
        <w:t>1</w:t>
      </w:r>
      <w:r w:rsidRPr="001E0B92">
        <w:rPr>
          <w:rFonts w:ascii="Times New Roman" w:hAnsi="Times New Roman"/>
        </w:rPr>
        <w:t>/201</w:t>
      </w:r>
      <w:r w:rsidR="005570FE">
        <w:rPr>
          <w:rFonts w:ascii="Times New Roman" w:hAnsi="Times New Roman"/>
        </w:rPr>
        <w:t>7</w:t>
      </w:r>
      <w:r w:rsidRPr="001E0B92">
        <w:rPr>
          <w:rFonts w:ascii="Times New Roman" w:hAnsi="Times New Roman"/>
        </w:rPr>
        <w:t xml:space="preserve"> e seus anexos e nesta Ata de Registro de Preços.</w:t>
      </w:r>
    </w:p>
    <w:p w:rsidR="001E0B92" w:rsidRPr="001E0B92" w:rsidRDefault="001E0B92" w:rsidP="001E0B92">
      <w:pPr>
        <w:autoSpaceDE w:val="0"/>
        <w:autoSpaceDN w:val="0"/>
        <w:adjustRightInd w:val="0"/>
        <w:spacing w:after="0" w:line="240" w:lineRule="auto"/>
        <w:jc w:val="both"/>
        <w:rPr>
          <w:rFonts w:ascii="Times New Roman" w:eastAsia="TimesNewRoman" w:hAnsi="Times New Roman"/>
          <w:b/>
        </w:rPr>
      </w:pPr>
      <w:r w:rsidRPr="001E0B92">
        <w:rPr>
          <w:rFonts w:ascii="Times New Roman" w:hAnsi="Times New Roman"/>
          <w:b/>
          <w:bCs/>
        </w:rPr>
        <w:t xml:space="preserve">8.5.1. </w:t>
      </w:r>
      <w:r w:rsidRPr="001E0B92">
        <w:rPr>
          <w:rFonts w:ascii="Times New Roman" w:hAnsi="Times New Roman"/>
        </w:rPr>
        <w:t>Nenhum pagamento será efetuado ao fornecedor enquanto pendente de liquidação qualquer obrigação. Esse fato não será gerador de direito a reajustamento de preços ou a atualização monetária.</w:t>
      </w: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r w:rsidRPr="001E0B92">
        <w:rPr>
          <w:rFonts w:ascii="Times New Roman" w:eastAsia="TimesNewRoman" w:hAnsi="Times New Roman"/>
          <w:b/>
        </w:rPr>
        <w:t>8.6</w:t>
      </w:r>
      <w:r w:rsidRPr="001E0B92">
        <w:rPr>
          <w:rFonts w:ascii="Times New Roman" w:eastAsia="TimesNewRoman" w:hAnsi="Times New Roman"/>
        </w:rPr>
        <w:t>. Gerenciar a (ARP) Ata de Registro de Preços.</w:t>
      </w: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p>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r w:rsidRPr="001E0B92">
        <w:rPr>
          <w:rFonts w:ascii="Times New Roman" w:eastAsia="TimesNewRoman" w:hAnsi="Times New Roman"/>
          <w:b/>
        </w:rPr>
        <w:t>CLÁUSULA NONA – DO CANCELAMENTO DA ATA DE REGISTRO DE PREÇOS</w:t>
      </w:r>
    </w:p>
    <w:p w:rsidR="001E0B92" w:rsidRPr="001E0B92" w:rsidRDefault="001E0B92" w:rsidP="001E0B92">
      <w:pPr>
        <w:autoSpaceDE w:val="0"/>
        <w:autoSpaceDN w:val="0"/>
        <w:adjustRightInd w:val="0"/>
        <w:spacing w:after="0" w:line="240" w:lineRule="auto"/>
        <w:rPr>
          <w:rFonts w:ascii="Times New Roman" w:eastAsia="TimesNewRoman" w:hAnsi="Times New Roman"/>
        </w:rPr>
      </w:pP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r w:rsidRPr="001E0B92">
        <w:rPr>
          <w:rFonts w:ascii="Times New Roman" w:eastAsia="TimesNewRoman" w:hAnsi="Times New Roman"/>
          <w:b/>
        </w:rPr>
        <w:t>9.1.</w:t>
      </w:r>
      <w:r w:rsidRPr="001E0B92">
        <w:rPr>
          <w:rFonts w:ascii="Times New Roman" w:eastAsia="TimesNewRoman" w:hAnsi="Times New Roman"/>
        </w:rPr>
        <w:t xml:space="preserve"> A Ata de Registro de Preços poderá ser cancelada, total ou parcialmente, de forma unilateral pela Prefeitura Municipal de Juscimeira/MT, quando:</w:t>
      </w: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r w:rsidRPr="001E0B92">
        <w:rPr>
          <w:rFonts w:ascii="Times New Roman" w:eastAsia="TimesNewRoman" w:hAnsi="Times New Roman"/>
          <w:b/>
        </w:rPr>
        <w:t>a)</w:t>
      </w:r>
      <w:r w:rsidRPr="001E0B92">
        <w:rPr>
          <w:rFonts w:ascii="Times New Roman" w:eastAsia="TimesNewRoman" w:hAnsi="Times New Roman"/>
        </w:rPr>
        <w:t xml:space="preserve"> O fornecedor não dispuser a substituir os produtos que vierem a apresentar defeitos de qualidade;</w:t>
      </w: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r w:rsidRPr="001E0B92">
        <w:rPr>
          <w:rFonts w:ascii="Times New Roman" w:eastAsia="TimesNewRoman" w:hAnsi="Times New Roman"/>
          <w:b/>
        </w:rPr>
        <w:t>b)</w:t>
      </w:r>
      <w:r w:rsidRPr="001E0B92">
        <w:rPr>
          <w:rFonts w:ascii="Times New Roman" w:eastAsia="TimesNewRoman" w:hAnsi="Times New Roman"/>
        </w:rPr>
        <w:t xml:space="preserve"> O fornecedor não cumprir as obrigações constantes deste Instrumento;</w:t>
      </w: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r w:rsidRPr="001E0B92">
        <w:rPr>
          <w:rFonts w:ascii="Times New Roman" w:eastAsia="TimesNewRoman" w:hAnsi="Times New Roman"/>
          <w:b/>
        </w:rPr>
        <w:t>c)</w:t>
      </w:r>
      <w:r w:rsidRPr="001E0B92">
        <w:rPr>
          <w:rFonts w:ascii="Times New Roman" w:eastAsia="TimesNewRoman" w:hAnsi="Times New Roman"/>
        </w:rPr>
        <w:t xml:space="preserve"> O fornecedor não retirar a solicitação de empenho no prazo estabelecido, sem apresentar justificativa aceita pelo gestor da ARP;</w:t>
      </w: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r w:rsidRPr="001E0B92">
        <w:rPr>
          <w:rFonts w:ascii="Times New Roman" w:eastAsia="TimesNewRoman" w:hAnsi="Times New Roman"/>
          <w:b/>
        </w:rPr>
        <w:t>d)</w:t>
      </w:r>
      <w:r w:rsidRPr="001E0B92">
        <w:rPr>
          <w:rFonts w:ascii="Times New Roman" w:eastAsia="TimesNewRoman" w:hAnsi="Times New Roman"/>
        </w:rPr>
        <w:t xml:space="preserve"> O fornecedor incorrer numa das hipóteses enumeradas no artigo 78 da Lei n. 8.666/93;</w:t>
      </w: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r w:rsidRPr="001E0B92">
        <w:rPr>
          <w:rFonts w:ascii="Times New Roman" w:eastAsia="TimesNewRoman" w:hAnsi="Times New Roman"/>
          <w:b/>
        </w:rPr>
        <w:t>e)</w:t>
      </w:r>
      <w:r w:rsidRPr="001E0B92">
        <w:rPr>
          <w:rFonts w:ascii="Times New Roman" w:eastAsia="TimesNewRoman" w:hAnsi="Times New Roman"/>
        </w:rPr>
        <w:t xml:space="preserve"> Por razões de interesse público devidamente demonstrado e justificado nos autos;</w:t>
      </w: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r w:rsidRPr="001E0B92">
        <w:rPr>
          <w:rFonts w:ascii="Times New Roman" w:eastAsia="TimesNewRoman" w:hAnsi="Times New Roman"/>
          <w:b/>
        </w:rPr>
        <w:t>f)</w:t>
      </w:r>
      <w:r w:rsidRPr="001E0B92">
        <w:rPr>
          <w:rFonts w:ascii="Times New Roman" w:eastAsia="TimesNewRoman" w:hAnsi="Times New Roman"/>
        </w:rPr>
        <w:t xml:space="preserve"> Não aceitar reduzir seu preço registrado, na hipótese de este se tornar superior àqueles praticados no mercado;</w:t>
      </w: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r w:rsidRPr="001E0B92">
        <w:rPr>
          <w:rFonts w:ascii="Times New Roman" w:eastAsia="TimesNewRoman" w:hAnsi="Times New Roman"/>
          <w:b/>
        </w:rPr>
        <w:t>g)</w:t>
      </w:r>
      <w:r w:rsidRPr="001E0B92">
        <w:rPr>
          <w:rFonts w:ascii="Times New Roman" w:eastAsia="TimesNewRoman" w:hAnsi="Times New Roman"/>
        </w:rPr>
        <w:t xml:space="preserve"> tiver presentes razoes de interesse público.</w:t>
      </w: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r w:rsidRPr="001E0B92">
        <w:rPr>
          <w:rFonts w:ascii="Times New Roman" w:eastAsia="TimesNewRoman" w:hAnsi="Times New Roman"/>
          <w:b/>
        </w:rPr>
        <w:t>9.2.</w:t>
      </w:r>
      <w:r w:rsidRPr="001E0B92">
        <w:rPr>
          <w:rFonts w:ascii="Times New Roman" w:eastAsia="TimesNewRoman" w:hAnsi="Times New Roman"/>
        </w:rPr>
        <w:t xml:space="preserve"> O cancelamento da Ata de Registro de Preços, nas hipóteses previstas, assegurado o contraditório, será comunicado ao fornecedor e publicado na Imprensa Oficial.</w:t>
      </w:r>
    </w:p>
    <w:p w:rsidR="001E0B92" w:rsidRPr="001E0B92" w:rsidRDefault="001E0B92" w:rsidP="001E0B92">
      <w:pPr>
        <w:autoSpaceDE w:val="0"/>
        <w:autoSpaceDN w:val="0"/>
        <w:adjustRightInd w:val="0"/>
        <w:spacing w:after="0" w:line="240" w:lineRule="auto"/>
        <w:rPr>
          <w:rFonts w:ascii="Times New Roman" w:eastAsia="TimesNewRoman" w:hAnsi="Times New Roman"/>
        </w:rPr>
      </w:pPr>
    </w:p>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r w:rsidRPr="001E0B92">
        <w:rPr>
          <w:rFonts w:ascii="Times New Roman" w:eastAsia="TimesNewRoman" w:hAnsi="Times New Roman"/>
          <w:b/>
        </w:rPr>
        <w:t>CLÁUSULA DÉCIMA – DO PAGAMENTO</w:t>
      </w: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p>
    <w:p w:rsidR="001E0B92" w:rsidRPr="001E0B92" w:rsidRDefault="001E0B92" w:rsidP="005570FE">
      <w:pPr>
        <w:pStyle w:val="Corpodetexto"/>
        <w:spacing w:after="0" w:line="240" w:lineRule="auto"/>
        <w:jc w:val="both"/>
        <w:rPr>
          <w:rFonts w:ascii="Times New Roman" w:hAnsi="Times New Roman"/>
          <w:b/>
        </w:rPr>
      </w:pPr>
      <w:r w:rsidRPr="001E0B92">
        <w:rPr>
          <w:rFonts w:ascii="Times New Roman" w:hAnsi="Times New Roman"/>
          <w:bCs/>
        </w:rPr>
        <w:t>10.1.</w:t>
      </w:r>
      <w:r w:rsidRPr="001E0B92">
        <w:rPr>
          <w:rFonts w:ascii="Times New Roman" w:hAnsi="Times New Roman"/>
          <w:b/>
        </w:rPr>
        <w:t xml:space="preserve"> Os pagamentos serão efetuados à adjudicatária em até 30 (trinta) dias após a apresentação da Nota Fiscal devidamente atestada pelo responsável do recebimento dos produtos, cumpridas todas as exigências do edital e seus anexos e da Ata de Registro de Preços;</w:t>
      </w:r>
    </w:p>
    <w:p w:rsidR="001E0B92" w:rsidRPr="001E0B92" w:rsidRDefault="001E0B92" w:rsidP="005570FE">
      <w:pPr>
        <w:spacing w:after="0" w:line="240" w:lineRule="auto"/>
        <w:ind w:left="360"/>
        <w:jc w:val="both"/>
        <w:rPr>
          <w:rFonts w:ascii="Times New Roman" w:hAnsi="Times New Roman"/>
        </w:rPr>
      </w:pPr>
      <w:r w:rsidRPr="001E0B92">
        <w:rPr>
          <w:rFonts w:ascii="Times New Roman" w:hAnsi="Times New Roman"/>
          <w:b/>
        </w:rPr>
        <w:t>10.1.1.</w:t>
      </w:r>
      <w:r w:rsidRPr="001E0B92">
        <w:rPr>
          <w:rFonts w:ascii="Times New Roman" w:hAnsi="Times New Roman"/>
        </w:rPr>
        <w:t xml:space="preserve"> Havendo atraso nos pagamentos, sobre a quantia devida incidirá juros moratórios, à razão de 0,01% (zero vírgula zero um por cento) ao dia de atraso, calculados em relação ao atraso verificado. </w:t>
      </w:r>
    </w:p>
    <w:p w:rsidR="001E0B92" w:rsidRPr="001E0B92" w:rsidRDefault="001E0B92" w:rsidP="005570FE">
      <w:pPr>
        <w:pStyle w:val="Corpodetexto"/>
        <w:spacing w:after="0" w:line="240" w:lineRule="auto"/>
        <w:jc w:val="both"/>
        <w:rPr>
          <w:rFonts w:ascii="Times New Roman" w:hAnsi="Times New Roman"/>
          <w:b/>
        </w:rPr>
      </w:pPr>
      <w:r w:rsidRPr="001E0B92">
        <w:rPr>
          <w:rFonts w:ascii="Times New Roman" w:hAnsi="Times New Roman"/>
          <w:bCs/>
        </w:rPr>
        <w:t>10.2.</w:t>
      </w:r>
      <w:r w:rsidRPr="001E0B92">
        <w:rPr>
          <w:rFonts w:ascii="Times New Roman" w:hAnsi="Times New Roman"/>
          <w:b/>
        </w:rPr>
        <w:t xml:space="preserve"> Constatando-se qualquer incorreção na Nota Fiscal, bem como qualquer outra circunstância que desaconselhe o seu pagamento, o prazo para pagamento constante do item acima fluirá a partir da respectiva regularização;</w:t>
      </w:r>
    </w:p>
    <w:p w:rsidR="001E0B92" w:rsidRPr="001E0B92" w:rsidRDefault="001E0B92" w:rsidP="005570FE">
      <w:pPr>
        <w:pStyle w:val="Corpodetexto"/>
        <w:spacing w:after="0" w:line="240" w:lineRule="auto"/>
        <w:jc w:val="both"/>
        <w:rPr>
          <w:rFonts w:ascii="Times New Roman" w:hAnsi="Times New Roman"/>
          <w:b/>
        </w:rPr>
      </w:pPr>
      <w:r w:rsidRPr="001E0B92">
        <w:rPr>
          <w:rFonts w:ascii="Times New Roman" w:hAnsi="Times New Roman"/>
          <w:bCs/>
        </w:rPr>
        <w:t>10.3.</w:t>
      </w:r>
      <w:r w:rsidRPr="001E0B92">
        <w:rPr>
          <w:rFonts w:ascii="Times New Roman" w:hAnsi="Times New Roman"/>
          <w:b/>
        </w:rPr>
        <w:t xml:space="preserve"> A PREFEITURA MUNICIPAL DE JUSCIMEIRA não efetuará pagamento de título descontado ou por meio de cobrança em banco, bem como os que forem negociados com terceiros por intermédio da operação de “factoring”;</w:t>
      </w:r>
    </w:p>
    <w:p w:rsidR="001E0B92" w:rsidRPr="001E0B92" w:rsidRDefault="001E0B92" w:rsidP="005570FE">
      <w:pPr>
        <w:pStyle w:val="Corpodetexto"/>
        <w:spacing w:after="0" w:line="240" w:lineRule="auto"/>
        <w:jc w:val="both"/>
        <w:rPr>
          <w:rFonts w:ascii="Times New Roman" w:hAnsi="Times New Roman"/>
          <w:b/>
        </w:rPr>
      </w:pPr>
      <w:r w:rsidRPr="001E0B92">
        <w:rPr>
          <w:rFonts w:ascii="Times New Roman" w:hAnsi="Times New Roman"/>
          <w:bCs/>
        </w:rPr>
        <w:t>10.4</w:t>
      </w:r>
      <w:r w:rsidRPr="001E0B92">
        <w:rPr>
          <w:rFonts w:ascii="Times New Roman" w:hAnsi="Times New Roman"/>
          <w:b/>
          <w:bCs/>
        </w:rPr>
        <w:t>.</w:t>
      </w:r>
      <w:r w:rsidRPr="001E0B92">
        <w:rPr>
          <w:rFonts w:ascii="Times New Roman" w:hAnsi="Times New Roman"/>
          <w:b/>
        </w:rPr>
        <w:t xml:space="preserve"> A PREFEITURA MUNICIPAL DE JUSCIMEIRA efetuará o pagamento por meio de cheque nominal ou transferência bancária;</w:t>
      </w:r>
    </w:p>
    <w:p w:rsidR="001E0B92" w:rsidRPr="001E0B92" w:rsidRDefault="001E0B92" w:rsidP="005570FE">
      <w:pPr>
        <w:pStyle w:val="Corpodetexto"/>
        <w:spacing w:after="0" w:line="240" w:lineRule="auto"/>
        <w:jc w:val="both"/>
        <w:rPr>
          <w:rFonts w:ascii="Times New Roman" w:hAnsi="Times New Roman"/>
          <w:b/>
        </w:rPr>
      </w:pPr>
      <w:r w:rsidRPr="001E0B92">
        <w:rPr>
          <w:rFonts w:ascii="Times New Roman" w:hAnsi="Times New Roman"/>
          <w:bCs/>
        </w:rPr>
        <w:t>10.5.</w:t>
      </w:r>
      <w:r w:rsidRPr="001E0B92">
        <w:rPr>
          <w:rFonts w:ascii="Times New Roman" w:hAnsi="Times New Roman"/>
          <w:b/>
        </w:rPr>
        <w:t xml:space="preserve"> A nota fiscal deverá ser emitida em nome da PREFEITURA MUNICIPAL DE JUSCIMEIRA/MT, inscrita no CNPJ sob o nº 15.023.955/0001-31;</w:t>
      </w:r>
    </w:p>
    <w:p w:rsidR="001E0B92" w:rsidRPr="001E0B92" w:rsidRDefault="001E0B92" w:rsidP="00D44625">
      <w:pPr>
        <w:pStyle w:val="Corpodetexto"/>
        <w:spacing w:after="0" w:line="240" w:lineRule="auto"/>
        <w:jc w:val="both"/>
        <w:rPr>
          <w:rFonts w:ascii="Times New Roman" w:hAnsi="Times New Roman"/>
          <w:b/>
        </w:rPr>
      </w:pPr>
      <w:r w:rsidRPr="001E0B92">
        <w:rPr>
          <w:rFonts w:ascii="Times New Roman" w:hAnsi="Times New Roman"/>
          <w:bCs/>
        </w:rPr>
        <w:t>10.6.</w:t>
      </w:r>
      <w:r w:rsidRPr="001E0B92">
        <w:rPr>
          <w:rFonts w:ascii="Times New Roman" w:hAnsi="Times New Roman"/>
          <w:b/>
        </w:rPr>
        <w:t xml:space="preserve"> As despesas bancárias decorrentes de transferência de valores para outras praças serão de responsabilidade da adjudicatária;</w:t>
      </w:r>
    </w:p>
    <w:p w:rsidR="001E0B92" w:rsidRPr="001E0B92" w:rsidRDefault="001E0B92" w:rsidP="00D44625">
      <w:pPr>
        <w:pStyle w:val="Corpodetexto"/>
        <w:spacing w:after="0" w:line="240" w:lineRule="auto"/>
        <w:jc w:val="both"/>
        <w:rPr>
          <w:rFonts w:ascii="Times New Roman" w:hAnsi="Times New Roman"/>
          <w:b/>
        </w:rPr>
      </w:pPr>
      <w:r w:rsidRPr="001E0B92">
        <w:rPr>
          <w:rFonts w:ascii="Times New Roman" w:hAnsi="Times New Roman"/>
          <w:bCs/>
        </w:rPr>
        <w:t>10.7.</w:t>
      </w:r>
      <w:r w:rsidRPr="001E0B92">
        <w:rPr>
          <w:rFonts w:ascii="Times New Roman" w:hAnsi="Times New Roman"/>
          <w:b/>
        </w:rPr>
        <w:t xml:space="preserve"> O pagamento efetuado à adjudicatária não a isentará de suas responsabilidades vinculadas a prestações dos serviços, especialmente aquelas relacionadas com a qualidade e garantia dos serviços oferecidos;</w:t>
      </w: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p>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r w:rsidRPr="001E0B92">
        <w:rPr>
          <w:rFonts w:ascii="Times New Roman" w:eastAsia="TimesNewRoman" w:hAnsi="Times New Roman"/>
          <w:b/>
        </w:rPr>
        <w:t>CLÁUSULA DÉCIMA PRIMEIRA - DAS SANÇÕES ADMINISTRATIVAS</w:t>
      </w:r>
    </w:p>
    <w:p w:rsidR="001E0B92" w:rsidRPr="001E0B92" w:rsidRDefault="001E0B92" w:rsidP="001E0B92">
      <w:pPr>
        <w:autoSpaceDE w:val="0"/>
        <w:autoSpaceDN w:val="0"/>
        <w:adjustRightInd w:val="0"/>
        <w:spacing w:after="0" w:line="240" w:lineRule="auto"/>
        <w:jc w:val="both"/>
        <w:rPr>
          <w:rFonts w:ascii="Times New Roman" w:eastAsia="TimesNewRoman" w:hAnsi="Times New Roman"/>
          <w:b/>
        </w:rPr>
      </w:pP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r w:rsidRPr="001E0B92">
        <w:rPr>
          <w:rFonts w:ascii="Times New Roman" w:eastAsia="TimesNewRoman" w:hAnsi="Times New Roman"/>
          <w:b/>
        </w:rPr>
        <w:t>11.1.</w:t>
      </w:r>
      <w:r w:rsidRPr="001E0B92">
        <w:rPr>
          <w:rFonts w:ascii="Times New Roman" w:eastAsia="TimesNewRoman" w:hAnsi="Times New Roman"/>
        </w:rPr>
        <w:t xml:space="preserve"> O descumprimento injustificado das obrigações assumidas nos termos do </w:t>
      </w:r>
      <w:r w:rsidRPr="001E0B92">
        <w:rPr>
          <w:rFonts w:ascii="Times New Roman" w:hAnsi="Times New Roman"/>
        </w:rPr>
        <w:t>Edital de P.P. nº 00</w:t>
      </w:r>
      <w:r w:rsidR="00326DA6">
        <w:rPr>
          <w:rFonts w:ascii="Times New Roman" w:hAnsi="Times New Roman"/>
        </w:rPr>
        <w:t>1</w:t>
      </w:r>
      <w:r w:rsidRPr="001E0B92">
        <w:rPr>
          <w:rFonts w:ascii="Times New Roman" w:hAnsi="Times New Roman"/>
        </w:rPr>
        <w:t>/201</w:t>
      </w:r>
      <w:r w:rsidR="005570FE">
        <w:rPr>
          <w:rFonts w:ascii="Times New Roman" w:hAnsi="Times New Roman"/>
        </w:rPr>
        <w:t>7</w:t>
      </w:r>
      <w:r w:rsidRPr="001E0B92">
        <w:rPr>
          <w:rFonts w:ascii="Times New Roman" w:hAnsi="Times New Roman"/>
        </w:rPr>
        <w:t>, seus anexos e nesta Ata de Registro de Preços</w:t>
      </w:r>
      <w:r w:rsidRPr="001E0B92">
        <w:rPr>
          <w:rFonts w:ascii="Times New Roman" w:eastAsia="TimesNewRoman" w:hAnsi="Times New Roman"/>
        </w:rPr>
        <w:t>, sujeita a licitante vencedora a multas, consoante o caput e §§ do art. 86 da Lei no 8.666/93 e alterações posteriores, incidentes sobre o valor Adjudicado, na forma seguinte:</w:t>
      </w: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r w:rsidRPr="001E0B92">
        <w:rPr>
          <w:rFonts w:ascii="Times New Roman" w:eastAsia="TimesNewRoman" w:hAnsi="Times New Roman"/>
          <w:b/>
        </w:rPr>
        <w:t>11.1.1.</w:t>
      </w:r>
      <w:r w:rsidRPr="001E0B92">
        <w:rPr>
          <w:rFonts w:ascii="Times New Roman" w:eastAsia="TimesNewRoman" w:hAnsi="Times New Roman"/>
        </w:rPr>
        <w:t xml:space="preserve"> Quanto às obrigações de entrega e solução de quaisquer problemas com os itens adquiridos:</w:t>
      </w: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r w:rsidRPr="001E0B92">
        <w:rPr>
          <w:rFonts w:ascii="Times New Roman" w:eastAsia="TimesNewRoman" w:hAnsi="Times New Roman"/>
          <w:b/>
        </w:rPr>
        <w:t>a)</w:t>
      </w:r>
      <w:r w:rsidRPr="001E0B92">
        <w:rPr>
          <w:rFonts w:ascii="Times New Roman" w:eastAsia="TimesNewRoman" w:hAnsi="Times New Roman"/>
        </w:rPr>
        <w:t xml:space="preserve"> atraso até 2 (dois) dias, multa de 2% (dois por cento);</w:t>
      </w: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r w:rsidRPr="001E0B92">
        <w:rPr>
          <w:rFonts w:ascii="Times New Roman" w:eastAsia="TimesNewRoman" w:hAnsi="Times New Roman"/>
          <w:b/>
        </w:rPr>
        <w:t>b)</w:t>
      </w:r>
      <w:r w:rsidRPr="001E0B92">
        <w:rPr>
          <w:rFonts w:ascii="Times New Roman" w:eastAsia="TimesNewRoman" w:hAnsi="Times New Roman"/>
        </w:rPr>
        <w:t xml:space="preserve"> a partir do 3o (terceiro) até o limite do 5º (quinto) dia, multa de 4% (quatro por cento), caracterizando-se a inexecução total da obrigação a partir do 6º (sexto) dia de atraso.</w:t>
      </w:r>
      <w:r w:rsidR="005570FE" w:rsidRPr="001E0B92">
        <w:rPr>
          <w:rFonts w:ascii="Times New Roman" w:eastAsia="TimesNewRoman" w:hAnsi="Times New Roman"/>
        </w:rPr>
        <w:t xml:space="preserve"> </w:t>
      </w: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r w:rsidRPr="001E0B92">
        <w:rPr>
          <w:rFonts w:ascii="Times New Roman" w:eastAsia="TimesNewRoman" w:hAnsi="Times New Roman"/>
          <w:b/>
        </w:rPr>
        <w:t>11.2.</w:t>
      </w:r>
      <w:r w:rsidRPr="001E0B92">
        <w:rPr>
          <w:rFonts w:ascii="Times New Roman" w:eastAsia="TimesNewRoman" w:hAnsi="Times New Roman"/>
        </w:rPr>
        <w:t xml:space="preserve"> Sem prejuízo das sanções cominadas no art. 87, I, III e IV, da Lei 8.666/93, pela inexecução total ou parcial do objeto adjudicado, a Administração poderá garantida a prévia e ampla defesa, aplicar à licitante vencedora multa de até 10% (dez por cento) sobre o valor adjudicado;</w:t>
      </w: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r w:rsidRPr="001E0B92">
        <w:rPr>
          <w:rFonts w:ascii="Times New Roman" w:eastAsia="TimesNewRoman" w:hAnsi="Times New Roman"/>
          <w:b/>
        </w:rPr>
        <w:t>11.3.</w:t>
      </w:r>
      <w:r w:rsidRPr="001E0B92">
        <w:rPr>
          <w:rFonts w:ascii="Times New Roman" w:eastAsia="TimesNewRoman" w:hAnsi="Times New Roman"/>
        </w:rPr>
        <w:t xml:space="preserve"> Se a adjudicatária recusar-se a assinar a Ata de Registro de Preços injustificadamente, garantida prévia e ampla defesa, sujeita-se às seguintes penalidades:</w:t>
      </w: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r w:rsidRPr="001E0B92">
        <w:rPr>
          <w:rFonts w:ascii="Times New Roman" w:eastAsia="TimesNewRoman" w:hAnsi="Times New Roman"/>
          <w:b/>
        </w:rPr>
        <w:t>11.3.1.</w:t>
      </w:r>
      <w:r w:rsidRPr="001E0B92">
        <w:rPr>
          <w:rFonts w:ascii="Times New Roman" w:eastAsia="TimesNewRoman" w:hAnsi="Times New Roman"/>
        </w:rPr>
        <w:t xml:space="preserve"> multa de até 10% sobre o valor adjudicado;</w:t>
      </w: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r w:rsidRPr="001E0B92">
        <w:rPr>
          <w:rFonts w:ascii="Times New Roman" w:eastAsia="TimesNewRoman" w:hAnsi="Times New Roman"/>
          <w:b/>
        </w:rPr>
        <w:t>11.3.2.</w:t>
      </w:r>
      <w:r w:rsidRPr="001E0B92">
        <w:rPr>
          <w:rFonts w:ascii="Times New Roman" w:eastAsia="TimesNewRoman" w:hAnsi="Times New Roman"/>
        </w:rPr>
        <w:t xml:space="preserve"> suspensão temporária de participar de licitações e impedimento de contratar com a Prefeitura Municipal de Juscimeira/MT, por prazo de até 5 (cinco) anos, e,</w:t>
      </w: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r w:rsidRPr="001E0B92">
        <w:rPr>
          <w:rFonts w:ascii="Times New Roman" w:eastAsia="TimesNewRoman" w:hAnsi="Times New Roman"/>
          <w:b/>
        </w:rPr>
        <w:t>11.3.3.</w:t>
      </w:r>
      <w:r w:rsidRPr="001E0B92">
        <w:rPr>
          <w:rFonts w:ascii="Times New Roman" w:eastAsia="TimesNewRoman" w:hAnsi="Times New Roman"/>
        </w:rPr>
        <w:t xml:space="preserve"> declaração de inidoneidade para licitar ou contratar com a Administração Pública.</w:t>
      </w: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r w:rsidRPr="001E0B92">
        <w:rPr>
          <w:rFonts w:ascii="Times New Roman" w:eastAsia="TimesNewRoman" w:hAnsi="Times New Roman"/>
          <w:b/>
        </w:rPr>
        <w:t>11.4.</w:t>
      </w:r>
      <w:r w:rsidRPr="001E0B92">
        <w:rPr>
          <w:rFonts w:ascii="Times New Roman" w:eastAsia="TimesNewRoman" w:hAnsi="Times New Roman"/>
        </w:rPr>
        <w:t xml:space="preserve"> A licitante ou adjudicatária que deixar de entregar ou apresentar documentação falsa exigida para o certame, ensejar o retardamento da execução de seu objeto, não mantiver a proposta, falhar ou fraudar na execução da ARP, comportar-se de modo inidôneo ou cometer fraude fiscal, garantida prévia e ampla defesa, ficará impedida de licitar e contratar com esta Prefeitura pelo prazo de até 05 (cinco) anos.</w:t>
      </w: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r w:rsidRPr="001E0B92">
        <w:rPr>
          <w:rFonts w:ascii="Times New Roman" w:eastAsia="TimesNewRoman" w:hAnsi="Times New Roman"/>
          <w:b/>
        </w:rPr>
        <w:t>11.5.</w:t>
      </w:r>
      <w:r w:rsidRPr="001E0B92">
        <w:rPr>
          <w:rFonts w:ascii="Times New Roman" w:eastAsia="TimesNewRoman" w:hAnsi="Times New Roman"/>
        </w:rPr>
        <w:t xml:space="preserve"> A multa, eventualmente imposta à adjudicatária, será automaticamente descontada da fatura a que fizer jus, acrescida de juros moratórios de 1% (um por cento) ao mês. Caso a </w:t>
      </w:r>
      <w:r w:rsidRPr="001E0B92">
        <w:rPr>
          <w:rFonts w:ascii="Times New Roman" w:hAnsi="Times New Roman"/>
        </w:rPr>
        <w:t>adjudicatária</w:t>
      </w:r>
      <w:r w:rsidRPr="001E0B92">
        <w:rPr>
          <w:rFonts w:ascii="Times New Roman" w:eastAsia="TimesNewRoman" w:hAnsi="Times New Roman"/>
        </w:rPr>
        <w:t xml:space="preserve"> não tenha nenhum valor a receber desta Prefeitura, ser-lhe-á concedido o prazo de 5 (cinco) dias úteis, contados de </w:t>
      </w:r>
      <w:r w:rsidRPr="001E0B92">
        <w:rPr>
          <w:rFonts w:ascii="Times New Roman" w:eastAsia="TimesNewRoman" w:hAnsi="Times New Roman"/>
        </w:rPr>
        <w:lastRenderedPageBreak/>
        <w:t xml:space="preserve">sua intimação, para efetuar o pagamento da multa. Após esse prazo, não sendo efetuado o pagamento, seus dados serão encaminhados ao órgão competente para que seja inscrita na dívida ativa do </w:t>
      </w:r>
      <w:r w:rsidR="00D44625" w:rsidRPr="001E0B92">
        <w:rPr>
          <w:rFonts w:ascii="Times New Roman" w:eastAsia="TimesNewRoman" w:hAnsi="Times New Roman"/>
        </w:rPr>
        <w:t>Município</w:t>
      </w:r>
      <w:r w:rsidRPr="001E0B92">
        <w:rPr>
          <w:rFonts w:ascii="Times New Roman" w:eastAsia="TimesNewRoman" w:hAnsi="Times New Roman"/>
        </w:rPr>
        <w:t>, podendo, ainda a Administração proceder à cobrança judicial da multa;</w:t>
      </w: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r w:rsidRPr="001E0B92">
        <w:rPr>
          <w:rFonts w:ascii="Times New Roman" w:eastAsia="TimesNewRoman" w:hAnsi="Times New Roman"/>
          <w:b/>
        </w:rPr>
        <w:t>11.6.</w:t>
      </w:r>
      <w:r w:rsidRPr="001E0B92">
        <w:rPr>
          <w:rFonts w:ascii="Times New Roman" w:eastAsia="TimesNewRoman" w:hAnsi="Times New Roman"/>
        </w:rPr>
        <w:t xml:space="preserve"> As multas previstas nesta seção não eximem a adjudicatária da reparação dos eventuais danos, perdas ou prejuízos que seu ato punível venha causar à Administração;</w:t>
      </w: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r w:rsidRPr="001E0B92">
        <w:rPr>
          <w:rFonts w:ascii="Times New Roman" w:eastAsia="TimesNewRoman" w:hAnsi="Times New Roman"/>
          <w:b/>
        </w:rPr>
        <w:t>11.7.</w:t>
      </w:r>
      <w:r w:rsidRPr="001E0B92">
        <w:rPr>
          <w:rFonts w:ascii="Times New Roman" w:eastAsia="TimesNewRoman" w:hAnsi="Times New Roman"/>
        </w:rPr>
        <w:t xml:space="preserve"> Se a </w:t>
      </w:r>
      <w:r w:rsidRPr="001E0B92">
        <w:rPr>
          <w:rFonts w:ascii="Times New Roman" w:hAnsi="Times New Roman"/>
        </w:rPr>
        <w:t>adjudicatária</w:t>
      </w:r>
      <w:r w:rsidRPr="001E0B92">
        <w:rPr>
          <w:rFonts w:ascii="Times New Roman" w:eastAsia="TimesNewRoman" w:hAnsi="Times New Roman"/>
        </w:rPr>
        <w:t xml:space="preserve"> não proceder ao recolhimento da multa no prazo de 5 (cinco) dias úteis, contados da intimação, o respectivo valor será descontado dos créditos que esta possuir com esta Prefeitura, e, se estes não forem suficientes, o valor que sobejar será encaminhado para inscrição em Dívida Ativa e execução pela Prefeitura Municipal de Juscimeira/MT;</w:t>
      </w:r>
    </w:p>
    <w:p w:rsidR="001E0B92" w:rsidRPr="001E0B92" w:rsidRDefault="001E0B92" w:rsidP="001E0B92">
      <w:pPr>
        <w:autoSpaceDE w:val="0"/>
        <w:autoSpaceDN w:val="0"/>
        <w:adjustRightInd w:val="0"/>
        <w:spacing w:after="0" w:line="240" w:lineRule="auto"/>
        <w:jc w:val="both"/>
        <w:rPr>
          <w:rFonts w:ascii="Times New Roman" w:eastAsia="Times New Roman" w:hAnsi="Times New Roman"/>
        </w:rPr>
      </w:pPr>
      <w:r w:rsidRPr="001E0B92">
        <w:rPr>
          <w:rFonts w:ascii="Times New Roman" w:eastAsia="TimesNewRoman" w:hAnsi="Times New Roman"/>
          <w:b/>
        </w:rPr>
        <w:t>11.8.</w:t>
      </w:r>
      <w:r w:rsidRPr="001E0B92">
        <w:rPr>
          <w:rFonts w:ascii="Times New Roman" w:eastAsia="TimesNewRoman" w:hAnsi="Times New Roman"/>
        </w:rPr>
        <w:t xml:space="preserve"> Do ato que aplicar penalidade caberá recurso, no prazo de 05 (cinco) dias úteis, a contar da citação da intimação, podendo a Administração reconsiderar sua decisão ou nesse prazo </w:t>
      </w:r>
      <w:r w:rsidR="00D44625" w:rsidRPr="001E0B92">
        <w:rPr>
          <w:rFonts w:ascii="Times New Roman" w:eastAsia="TimesNewRoman" w:hAnsi="Times New Roman"/>
        </w:rPr>
        <w:t>encaminhá-la</w:t>
      </w:r>
      <w:r w:rsidRPr="001E0B92">
        <w:rPr>
          <w:rFonts w:ascii="Times New Roman" w:eastAsia="TimesNewRoman" w:hAnsi="Times New Roman"/>
        </w:rPr>
        <w:t xml:space="preserve"> devidamente informada para a apreciação e decisão superior, dentro do mesmo prazo</w:t>
      </w:r>
      <w:r w:rsidRPr="001E0B92">
        <w:rPr>
          <w:rFonts w:ascii="Times New Roman" w:hAnsi="Times New Roman"/>
        </w:rPr>
        <w:t>.</w:t>
      </w: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p>
    <w:p w:rsidR="001E0B92" w:rsidRPr="001E0B92" w:rsidRDefault="001E0B92" w:rsidP="001E0B92">
      <w:pPr>
        <w:autoSpaceDE w:val="0"/>
        <w:autoSpaceDN w:val="0"/>
        <w:adjustRightInd w:val="0"/>
        <w:spacing w:after="0" w:line="240" w:lineRule="auto"/>
        <w:jc w:val="center"/>
        <w:rPr>
          <w:rFonts w:ascii="Times New Roman" w:eastAsia="Times New Roman" w:hAnsi="Times New Roman"/>
          <w:b/>
        </w:rPr>
      </w:pPr>
      <w:r w:rsidRPr="001E0B92">
        <w:rPr>
          <w:rFonts w:ascii="Times New Roman" w:hAnsi="Times New Roman"/>
          <w:b/>
        </w:rPr>
        <w:t>CLÁUSULA DECIMA SEGUNDA – DO REAJUSTE E CORREÇÃO MONETÁRIA</w:t>
      </w:r>
    </w:p>
    <w:p w:rsidR="001E0B92" w:rsidRPr="001E0B92" w:rsidRDefault="001E0B92" w:rsidP="001E0B92">
      <w:pPr>
        <w:autoSpaceDE w:val="0"/>
        <w:autoSpaceDN w:val="0"/>
        <w:adjustRightInd w:val="0"/>
        <w:spacing w:after="0" w:line="240" w:lineRule="auto"/>
        <w:jc w:val="both"/>
        <w:rPr>
          <w:rFonts w:ascii="Times New Roman" w:hAnsi="Times New Roman"/>
        </w:rPr>
      </w:pPr>
    </w:p>
    <w:p w:rsidR="001E0B92" w:rsidRPr="001E0B92" w:rsidRDefault="001E0B92" w:rsidP="001E0B92">
      <w:pPr>
        <w:autoSpaceDE w:val="0"/>
        <w:autoSpaceDN w:val="0"/>
        <w:adjustRightInd w:val="0"/>
        <w:spacing w:after="0" w:line="240" w:lineRule="auto"/>
        <w:jc w:val="both"/>
        <w:rPr>
          <w:rFonts w:ascii="Times New Roman" w:hAnsi="Times New Roman"/>
        </w:rPr>
      </w:pPr>
      <w:r w:rsidRPr="001E0B92">
        <w:rPr>
          <w:rFonts w:ascii="Times New Roman" w:hAnsi="Times New Roman"/>
          <w:b/>
        </w:rPr>
        <w:t>12.1.</w:t>
      </w:r>
      <w:r w:rsidRPr="001E0B92">
        <w:rPr>
          <w:rFonts w:ascii="Times New Roman" w:hAnsi="Times New Roman"/>
        </w:rPr>
        <w:t xml:space="preserve"> Os preços propostos serão objeto de revisão entre as partes, com base na adequação aos novos preços estipulados pelos órgãos oficiais do governo federal, devendo a contratada comprovar os reajustes praticados respeitadas as disposições legais vigentes. </w:t>
      </w: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r w:rsidRPr="001E0B92">
        <w:rPr>
          <w:rFonts w:ascii="Times New Roman" w:hAnsi="Times New Roman"/>
          <w:b/>
        </w:rPr>
        <w:t xml:space="preserve">12.2. </w:t>
      </w:r>
      <w:r w:rsidRPr="001E0B92">
        <w:rPr>
          <w:rFonts w:ascii="Times New Roman" w:hAnsi="Times New Roman"/>
        </w:rPr>
        <w:t>Durante a vigência da Ata de Registro de Preços não haverá correção monetária.</w:t>
      </w:r>
    </w:p>
    <w:p w:rsidR="001E0B92" w:rsidRPr="001E0B92" w:rsidRDefault="001E0B92" w:rsidP="001E0B92">
      <w:pPr>
        <w:autoSpaceDE w:val="0"/>
        <w:autoSpaceDN w:val="0"/>
        <w:adjustRightInd w:val="0"/>
        <w:spacing w:after="0" w:line="240" w:lineRule="auto"/>
        <w:rPr>
          <w:rFonts w:ascii="Times New Roman" w:eastAsia="TimesNewRoman" w:hAnsi="Times New Roman"/>
        </w:rPr>
      </w:pPr>
    </w:p>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r w:rsidRPr="001E0B92">
        <w:rPr>
          <w:rFonts w:ascii="Times New Roman" w:eastAsia="TimesNewRoman" w:hAnsi="Times New Roman"/>
          <w:b/>
        </w:rPr>
        <w:t>CLÁUSULA DÉCIMA TERCEIRA – DOCUMENTOS APLICÁVEIS</w:t>
      </w:r>
    </w:p>
    <w:p w:rsidR="001E0B92" w:rsidRPr="001E0B92" w:rsidRDefault="001E0B92" w:rsidP="001E0B92">
      <w:pPr>
        <w:autoSpaceDE w:val="0"/>
        <w:autoSpaceDN w:val="0"/>
        <w:adjustRightInd w:val="0"/>
        <w:spacing w:after="0" w:line="240" w:lineRule="auto"/>
        <w:rPr>
          <w:rFonts w:ascii="Times New Roman" w:eastAsia="TimesNewRoman" w:hAnsi="Times New Roman"/>
        </w:rPr>
      </w:pP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r w:rsidRPr="001E0B92">
        <w:rPr>
          <w:rFonts w:ascii="Times New Roman" w:eastAsia="TimesNewRoman" w:hAnsi="Times New Roman"/>
          <w:b/>
        </w:rPr>
        <w:t>13.1.</w:t>
      </w:r>
      <w:r w:rsidRPr="001E0B92">
        <w:rPr>
          <w:rFonts w:ascii="Times New Roman" w:eastAsia="TimesNewRoman" w:hAnsi="Times New Roman"/>
        </w:rPr>
        <w:t xml:space="preserve"> Esta Ata de Registro de Preços vincula-se às disposições contidas nos documentos a seguir especificados, cujos teores são conhecidos e acatados pelas partes:</w:t>
      </w: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r w:rsidRPr="001E0B92">
        <w:rPr>
          <w:rFonts w:ascii="Times New Roman" w:eastAsia="TimesNewRoman" w:hAnsi="Times New Roman"/>
          <w:b/>
        </w:rPr>
        <w:t>a)</w:t>
      </w:r>
      <w:r w:rsidRPr="001E0B92">
        <w:rPr>
          <w:rFonts w:ascii="Times New Roman" w:eastAsia="TimesNewRoman" w:hAnsi="Times New Roman"/>
        </w:rPr>
        <w:t xml:space="preserve"> Edital de Pregão Presencial nº 00</w:t>
      </w:r>
      <w:r w:rsidR="00326DA6">
        <w:rPr>
          <w:rFonts w:ascii="Times New Roman" w:eastAsia="TimesNewRoman" w:hAnsi="Times New Roman"/>
        </w:rPr>
        <w:t>1</w:t>
      </w:r>
      <w:r w:rsidRPr="001E0B92">
        <w:rPr>
          <w:rFonts w:ascii="Times New Roman" w:eastAsia="TimesNewRoman" w:hAnsi="Times New Roman"/>
        </w:rPr>
        <w:t>/201</w:t>
      </w:r>
      <w:r w:rsidR="005570FE">
        <w:rPr>
          <w:rFonts w:ascii="Times New Roman" w:eastAsia="TimesNewRoman" w:hAnsi="Times New Roman"/>
        </w:rPr>
        <w:t>7</w:t>
      </w:r>
      <w:r w:rsidRPr="001E0B92">
        <w:rPr>
          <w:rFonts w:ascii="Times New Roman" w:eastAsia="TimesNewRoman" w:hAnsi="Times New Roman"/>
        </w:rPr>
        <w:t xml:space="preserve"> e seus anexos;</w:t>
      </w: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r w:rsidRPr="001E0B92">
        <w:rPr>
          <w:rFonts w:ascii="Times New Roman" w:eastAsia="TimesNewRoman" w:hAnsi="Times New Roman"/>
          <w:b/>
        </w:rPr>
        <w:t>b)</w:t>
      </w:r>
      <w:r w:rsidRPr="001E0B92">
        <w:rPr>
          <w:rFonts w:ascii="Times New Roman" w:eastAsia="TimesNewRoman" w:hAnsi="Times New Roman"/>
        </w:rPr>
        <w:t xml:space="preserve"> Ata da Sessão Pública;</w:t>
      </w: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r w:rsidRPr="001E0B92">
        <w:rPr>
          <w:rFonts w:ascii="Times New Roman" w:eastAsia="TimesNewRoman" w:hAnsi="Times New Roman"/>
          <w:b/>
        </w:rPr>
        <w:t>c)</w:t>
      </w:r>
      <w:r w:rsidRPr="001E0B92">
        <w:rPr>
          <w:rFonts w:ascii="Times New Roman" w:eastAsia="TimesNewRoman" w:hAnsi="Times New Roman"/>
        </w:rPr>
        <w:t xml:space="preserve"> Proposta escrita do fornecedor e/ou recomposição de preços dos lances verbais, caso houver.</w:t>
      </w:r>
    </w:p>
    <w:p w:rsidR="001E0B92" w:rsidRPr="001E0B92" w:rsidRDefault="001E0B92" w:rsidP="001E0B92">
      <w:pPr>
        <w:autoSpaceDE w:val="0"/>
        <w:autoSpaceDN w:val="0"/>
        <w:adjustRightInd w:val="0"/>
        <w:spacing w:after="0" w:line="240" w:lineRule="auto"/>
        <w:rPr>
          <w:rFonts w:ascii="Times New Roman" w:eastAsia="TimesNewRoman" w:hAnsi="Times New Roman"/>
        </w:rPr>
      </w:pPr>
    </w:p>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r w:rsidRPr="001E0B92">
        <w:rPr>
          <w:rFonts w:ascii="Times New Roman" w:eastAsia="TimesNewRoman" w:hAnsi="Times New Roman"/>
          <w:b/>
        </w:rPr>
        <w:t>CLÁUSULA DÉCIMA QUARTA - DAS PRERROGATIVAS DO ÓRGÃO GERENCIADOR</w:t>
      </w:r>
    </w:p>
    <w:p w:rsidR="001E0B92" w:rsidRPr="001E0B92" w:rsidRDefault="001E0B92" w:rsidP="001E0B92">
      <w:pPr>
        <w:autoSpaceDE w:val="0"/>
        <w:autoSpaceDN w:val="0"/>
        <w:adjustRightInd w:val="0"/>
        <w:spacing w:after="0" w:line="240" w:lineRule="auto"/>
        <w:rPr>
          <w:rFonts w:ascii="Times New Roman" w:eastAsia="TimesNewRoman" w:hAnsi="Times New Roman"/>
        </w:rPr>
      </w:pPr>
    </w:p>
    <w:p w:rsidR="001E0B92" w:rsidRPr="001E0B92" w:rsidRDefault="001E0B92" w:rsidP="001E0B92">
      <w:pPr>
        <w:spacing w:after="0" w:line="240" w:lineRule="auto"/>
        <w:jc w:val="both"/>
        <w:rPr>
          <w:rFonts w:ascii="Times New Roman" w:eastAsia="TimesNewRoman" w:hAnsi="Times New Roman"/>
        </w:rPr>
      </w:pPr>
      <w:r w:rsidRPr="001E0B92">
        <w:rPr>
          <w:rFonts w:ascii="Times New Roman" w:eastAsia="TimesNewRoman" w:hAnsi="Times New Roman"/>
          <w:b/>
        </w:rPr>
        <w:t>14.1.</w:t>
      </w:r>
      <w:r w:rsidRPr="001E0B92">
        <w:rPr>
          <w:rFonts w:ascii="Times New Roman" w:eastAsia="TimesNewRoman" w:hAnsi="Times New Roman"/>
        </w:rPr>
        <w:t xml:space="preserve"> A CONTRATADA reconhece os direitos do CONTRATANTE, relativos a presente ARP, a seguir especificados:</w:t>
      </w:r>
    </w:p>
    <w:p w:rsidR="001E0B92" w:rsidRPr="001E0B92" w:rsidRDefault="001E0B92" w:rsidP="001E0B92">
      <w:pPr>
        <w:spacing w:after="0" w:line="240" w:lineRule="auto"/>
        <w:jc w:val="both"/>
        <w:rPr>
          <w:rFonts w:ascii="Times New Roman" w:eastAsia="TimesNewRoman" w:hAnsi="Times New Roman"/>
        </w:rPr>
      </w:pPr>
    </w:p>
    <w:p w:rsidR="001E0B92" w:rsidRPr="001E0B92" w:rsidRDefault="001E0B92" w:rsidP="001E0B92">
      <w:pPr>
        <w:spacing w:after="0" w:line="240" w:lineRule="auto"/>
        <w:jc w:val="both"/>
        <w:rPr>
          <w:rFonts w:ascii="Times New Roman" w:eastAsia="TimesNewRoman" w:hAnsi="Times New Roman"/>
        </w:rPr>
      </w:pPr>
      <w:r w:rsidRPr="001E0B92">
        <w:rPr>
          <w:rFonts w:ascii="Times New Roman" w:eastAsia="TimesNewRoman" w:hAnsi="Times New Roman"/>
          <w:b/>
        </w:rPr>
        <w:t>a)</w:t>
      </w:r>
      <w:r w:rsidRPr="001E0B92">
        <w:rPr>
          <w:rFonts w:ascii="Times New Roman" w:eastAsia="TimesNewRoman" w:hAnsi="Times New Roman"/>
        </w:rPr>
        <w:t xml:space="preserve"> </w:t>
      </w:r>
      <w:r w:rsidR="00D44625" w:rsidRPr="001E0B92">
        <w:rPr>
          <w:rFonts w:ascii="Times New Roman" w:eastAsia="TimesNewRoman" w:hAnsi="Times New Roman"/>
        </w:rPr>
        <w:t>modificá-la</w:t>
      </w:r>
      <w:r w:rsidRPr="001E0B92">
        <w:rPr>
          <w:rFonts w:ascii="Times New Roman" w:eastAsia="TimesNewRoman" w:hAnsi="Times New Roman"/>
        </w:rPr>
        <w:t xml:space="preserve"> unilateralmente, para melhor adequação às finalidades do interesse público, nos termos do artigo 65 da Lei nº 8.666 de 21.06.93, respeitados os direitos da CONTRATADA;</w:t>
      </w:r>
    </w:p>
    <w:p w:rsidR="001E0B92" w:rsidRPr="001E0B92" w:rsidRDefault="001E0B92" w:rsidP="001E0B92">
      <w:pPr>
        <w:spacing w:after="0" w:line="240" w:lineRule="auto"/>
        <w:jc w:val="both"/>
        <w:rPr>
          <w:rFonts w:ascii="Times New Roman" w:eastAsia="TimesNewRoman" w:hAnsi="Times New Roman"/>
        </w:rPr>
      </w:pPr>
      <w:r w:rsidRPr="001E0B92">
        <w:rPr>
          <w:rFonts w:ascii="Times New Roman" w:eastAsia="TimesNewRoman" w:hAnsi="Times New Roman"/>
          <w:b/>
        </w:rPr>
        <w:t>b)</w:t>
      </w:r>
      <w:r w:rsidRPr="001E0B92">
        <w:rPr>
          <w:rFonts w:ascii="Times New Roman" w:eastAsia="TimesNewRoman" w:hAnsi="Times New Roman"/>
        </w:rPr>
        <w:t xml:space="preserve"> Extingui-la, unilateralmente, nos casos especificados no inciso I do artigo 79 da Lei nº 8.666/93;</w:t>
      </w:r>
    </w:p>
    <w:p w:rsidR="001E0B92" w:rsidRPr="001E0B92" w:rsidRDefault="001E0B92" w:rsidP="001E0B92">
      <w:pPr>
        <w:spacing w:after="0" w:line="240" w:lineRule="auto"/>
        <w:jc w:val="both"/>
        <w:rPr>
          <w:rFonts w:ascii="Times New Roman" w:eastAsia="TimesNewRoman" w:hAnsi="Times New Roman"/>
        </w:rPr>
      </w:pPr>
      <w:r w:rsidRPr="001E0B92">
        <w:rPr>
          <w:rFonts w:ascii="Times New Roman" w:eastAsia="TimesNewRoman" w:hAnsi="Times New Roman"/>
          <w:b/>
        </w:rPr>
        <w:t xml:space="preserve">c) </w:t>
      </w:r>
      <w:r w:rsidRPr="001E0B92">
        <w:rPr>
          <w:rFonts w:ascii="Times New Roman" w:eastAsia="TimesNewRoman" w:hAnsi="Times New Roman"/>
        </w:rPr>
        <w:t>Aplicação das sanções motivadas pela inexecução total ou parcial da ARP;</w:t>
      </w: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r w:rsidRPr="001E0B92">
        <w:rPr>
          <w:rFonts w:ascii="Times New Roman" w:eastAsia="TimesNewRoman" w:hAnsi="Times New Roman"/>
          <w:b/>
        </w:rPr>
        <w:t xml:space="preserve">d) </w:t>
      </w:r>
      <w:r w:rsidRPr="001E0B92">
        <w:rPr>
          <w:rFonts w:ascii="Times New Roman" w:eastAsia="TimesNewRoman" w:hAnsi="Times New Roman"/>
        </w:rPr>
        <w:t>Fiscalização da execução do ajuste.</w:t>
      </w:r>
    </w:p>
    <w:p w:rsidR="001E0B92" w:rsidRPr="001E0B92" w:rsidRDefault="001E0B92" w:rsidP="001E0B92">
      <w:pPr>
        <w:autoSpaceDE w:val="0"/>
        <w:autoSpaceDN w:val="0"/>
        <w:adjustRightInd w:val="0"/>
        <w:spacing w:after="0" w:line="240" w:lineRule="auto"/>
        <w:rPr>
          <w:rFonts w:ascii="Times New Roman" w:eastAsia="TimesNewRoman" w:hAnsi="Times New Roman"/>
        </w:rPr>
      </w:pPr>
    </w:p>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r w:rsidRPr="001E0B92">
        <w:rPr>
          <w:rFonts w:ascii="Times New Roman" w:eastAsia="TimesNewRoman" w:hAnsi="Times New Roman"/>
          <w:b/>
        </w:rPr>
        <w:t>CLÁUSULA DÉCIMA QUINTA - DAS DISPOSIÇÕES FINAIS</w:t>
      </w:r>
    </w:p>
    <w:p w:rsidR="001E0B92" w:rsidRPr="001E0B92" w:rsidRDefault="001E0B92" w:rsidP="001E0B92">
      <w:pPr>
        <w:autoSpaceDE w:val="0"/>
        <w:autoSpaceDN w:val="0"/>
        <w:adjustRightInd w:val="0"/>
        <w:spacing w:after="0" w:line="240" w:lineRule="auto"/>
        <w:rPr>
          <w:rFonts w:ascii="Times New Roman" w:eastAsia="TimesNewRoman" w:hAnsi="Times New Roman"/>
        </w:rPr>
      </w:pP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r w:rsidRPr="001E0B92">
        <w:rPr>
          <w:rFonts w:ascii="Times New Roman" w:eastAsia="TimesNewRoman" w:hAnsi="Times New Roman"/>
          <w:b/>
        </w:rPr>
        <w:t>15.1.</w:t>
      </w:r>
      <w:r w:rsidRPr="001E0B92">
        <w:rPr>
          <w:rFonts w:ascii="Times New Roman" w:eastAsia="TimesNewRoman" w:hAnsi="Times New Roman"/>
        </w:rPr>
        <w:t xml:space="preserve"> O fornecedor obriga-se a manter em compatibilidade com as obrigações por ele assumida, todas as condições de habilitação e qualificação exigidas na licitação e a cumprir fielmente as Cláusulas ora avençadas, e ainda com as normas previstas na Lei n. 8.666/93 e legislação complementar, durante a vigência desta Ata de Registro de Preços.</w:t>
      </w:r>
    </w:p>
    <w:p w:rsidR="001E0B92" w:rsidRPr="001E0B92" w:rsidRDefault="001E0B92" w:rsidP="001E0B92">
      <w:pPr>
        <w:autoSpaceDE w:val="0"/>
        <w:autoSpaceDN w:val="0"/>
        <w:adjustRightInd w:val="0"/>
        <w:spacing w:after="0" w:line="240" w:lineRule="auto"/>
        <w:rPr>
          <w:rFonts w:ascii="Times New Roman" w:eastAsia="TimesNewRoman" w:hAnsi="Times New Roman"/>
        </w:rPr>
      </w:pPr>
    </w:p>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r w:rsidRPr="001E0B92">
        <w:rPr>
          <w:rFonts w:ascii="Times New Roman" w:eastAsia="TimesNewRoman" w:hAnsi="Times New Roman"/>
          <w:b/>
        </w:rPr>
        <w:t>CLÁUSULA DÉCIMA SEXTA - DA PUBLICAÇÃO</w:t>
      </w:r>
    </w:p>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r w:rsidRPr="001E0B92">
        <w:rPr>
          <w:rFonts w:ascii="Times New Roman" w:eastAsia="TimesNewRoman" w:hAnsi="Times New Roman"/>
          <w:b/>
        </w:rPr>
        <w:lastRenderedPageBreak/>
        <w:t>16.1.</w:t>
      </w:r>
      <w:r w:rsidRPr="001E0B92">
        <w:rPr>
          <w:rFonts w:ascii="Times New Roman" w:eastAsia="TimesNewRoman" w:hAnsi="Times New Roman"/>
        </w:rPr>
        <w:t xml:space="preserve"> Para eficácia do presente instrumento, a Contratante providenciará seu extrato de publicação na Imprensa Oficial do Estado.</w:t>
      </w:r>
    </w:p>
    <w:p w:rsidR="001E0B92" w:rsidRPr="001E0B92" w:rsidRDefault="001E0B92" w:rsidP="001E0B92">
      <w:pPr>
        <w:autoSpaceDE w:val="0"/>
        <w:autoSpaceDN w:val="0"/>
        <w:adjustRightInd w:val="0"/>
        <w:spacing w:after="0" w:line="240" w:lineRule="auto"/>
        <w:rPr>
          <w:rFonts w:ascii="Times New Roman" w:eastAsia="TimesNewRoman" w:hAnsi="Times New Roman"/>
        </w:rPr>
      </w:pPr>
    </w:p>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r w:rsidRPr="001E0B92">
        <w:rPr>
          <w:rFonts w:ascii="Times New Roman" w:eastAsia="TimesNewRoman" w:hAnsi="Times New Roman"/>
          <w:b/>
        </w:rPr>
        <w:t>CLÁUSULA DÉCIMA SÉTIMA - DO FORO</w:t>
      </w:r>
    </w:p>
    <w:p w:rsidR="001E0B92" w:rsidRPr="001E0B92" w:rsidRDefault="001E0B92" w:rsidP="001E0B92">
      <w:pPr>
        <w:autoSpaceDE w:val="0"/>
        <w:autoSpaceDN w:val="0"/>
        <w:adjustRightInd w:val="0"/>
        <w:spacing w:after="0" w:line="240" w:lineRule="auto"/>
        <w:rPr>
          <w:rFonts w:ascii="Times New Roman" w:eastAsia="TimesNewRoman" w:hAnsi="Times New Roman"/>
        </w:rPr>
      </w:pP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r w:rsidRPr="001E0B92">
        <w:rPr>
          <w:rFonts w:ascii="Times New Roman" w:eastAsia="TimesNewRoman" w:hAnsi="Times New Roman"/>
          <w:b/>
        </w:rPr>
        <w:t>17.1.</w:t>
      </w:r>
      <w:r w:rsidRPr="001E0B92">
        <w:rPr>
          <w:rFonts w:ascii="Times New Roman" w:eastAsia="TimesNewRoman" w:hAnsi="Times New Roman"/>
        </w:rPr>
        <w:t xml:space="preserve"> Fica eleito o Foro de Juscimeira/MT para dirimir quaisquer controvérsias advindas da execução desta Ata de Registro de Preços.</w:t>
      </w:r>
    </w:p>
    <w:p w:rsidR="001E0B92" w:rsidRPr="001E0B92" w:rsidRDefault="001E0B92" w:rsidP="001E0B92">
      <w:pPr>
        <w:autoSpaceDE w:val="0"/>
        <w:autoSpaceDN w:val="0"/>
        <w:adjustRightInd w:val="0"/>
        <w:spacing w:after="0" w:line="240" w:lineRule="auto"/>
        <w:rPr>
          <w:rFonts w:ascii="Times New Roman" w:eastAsia="TimesNewRoman" w:hAnsi="Times New Roman"/>
        </w:rPr>
      </w:pPr>
    </w:p>
    <w:p w:rsidR="001E0B92" w:rsidRPr="001E0B92" w:rsidRDefault="001E0B92" w:rsidP="001E0B92">
      <w:pPr>
        <w:autoSpaceDE w:val="0"/>
        <w:autoSpaceDN w:val="0"/>
        <w:adjustRightInd w:val="0"/>
        <w:spacing w:after="0" w:line="240" w:lineRule="auto"/>
        <w:jc w:val="both"/>
        <w:rPr>
          <w:rFonts w:ascii="Times New Roman" w:eastAsia="TimesNewRoman" w:hAnsi="Times New Roman"/>
        </w:rPr>
      </w:pPr>
      <w:r w:rsidRPr="001E0B92">
        <w:rPr>
          <w:rFonts w:ascii="Times New Roman" w:eastAsia="TimesNewRoman" w:hAnsi="Times New Roman"/>
          <w:b/>
        </w:rPr>
        <w:t>17.2.</w:t>
      </w:r>
      <w:r w:rsidRPr="001E0B92">
        <w:rPr>
          <w:rFonts w:ascii="Times New Roman" w:eastAsia="TimesNewRoman" w:hAnsi="Times New Roman"/>
        </w:rPr>
        <w:t xml:space="preserve"> E por estarem de acordo, depois de lidos e assinados, as partes firmam a presente ARP em 02(duas) vias de igual teor e forma, para um só efeito legal, na forma do art. 60 da Lei nº 8.666/93.</w:t>
      </w:r>
    </w:p>
    <w:p w:rsidR="001E0B92" w:rsidRPr="001E0B92" w:rsidRDefault="001E0B92" w:rsidP="001E0B92">
      <w:pPr>
        <w:autoSpaceDE w:val="0"/>
        <w:autoSpaceDN w:val="0"/>
        <w:adjustRightInd w:val="0"/>
        <w:spacing w:after="0" w:line="240" w:lineRule="auto"/>
        <w:rPr>
          <w:rFonts w:ascii="Times New Roman" w:eastAsia="TimesNewRoman" w:hAnsi="Times New Roman"/>
        </w:rPr>
      </w:pPr>
    </w:p>
    <w:p w:rsidR="001E0B92" w:rsidRPr="001E0B92" w:rsidRDefault="001E0B92" w:rsidP="001E0B92">
      <w:pPr>
        <w:autoSpaceDE w:val="0"/>
        <w:autoSpaceDN w:val="0"/>
        <w:adjustRightInd w:val="0"/>
        <w:spacing w:after="0" w:line="240" w:lineRule="auto"/>
        <w:rPr>
          <w:rFonts w:ascii="Times New Roman" w:eastAsia="TimesNewRoman" w:hAnsi="Times New Roman"/>
        </w:rPr>
      </w:pPr>
      <w:r w:rsidRPr="001E0B92">
        <w:rPr>
          <w:rFonts w:ascii="Times New Roman" w:eastAsia="TimesNewRoman" w:hAnsi="Times New Roman"/>
        </w:rPr>
        <w:t>Juscimeira/MT, .</w:t>
      </w:r>
    </w:p>
    <w:p w:rsidR="001E0B92" w:rsidRPr="001E0B92" w:rsidRDefault="001E0B92" w:rsidP="001E0B92">
      <w:pPr>
        <w:autoSpaceDE w:val="0"/>
        <w:autoSpaceDN w:val="0"/>
        <w:adjustRightInd w:val="0"/>
        <w:spacing w:after="0" w:line="240" w:lineRule="auto"/>
        <w:rPr>
          <w:rFonts w:ascii="Times New Roman" w:eastAsia="TimesNewRoman" w:hAnsi="Times New Roman"/>
        </w:rPr>
      </w:pPr>
    </w:p>
    <w:p w:rsidR="001E0B92" w:rsidRPr="001E0B92" w:rsidRDefault="001E0B92" w:rsidP="001E0B92">
      <w:pPr>
        <w:autoSpaceDE w:val="0"/>
        <w:autoSpaceDN w:val="0"/>
        <w:adjustRightInd w:val="0"/>
        <w:spacing w:after="0" w:line="240" w:lineRule="auto"/>
        <w:jc w:val="center"/>
        <w:rPr>
          <w:rFonts w:ascii="Times New Roman" w:eastAsia="TimesNewRoman" w:hAnsi="Times New Roman"/>
        </w:rPr>
      </w:pPr>
    </w:p>
    <w:p w:rsidR="001E0B92" w:rsidRPr="001E0B92" w:rsidRDefault="001E0B92" w:rsidP="001E0B92">
      <w:pPr>
        <w:autoSpaceDE w:val="0"/>
        <w:autoSpaceDN w:val="0"/>
        <w:adjustRightInd w:val="0"/>
        <w:spacing w:after="0" w:line="240" w:lineRule="auto"/>
        <w:jc w:val="center"/>
        <w:rPr>
          <w:rFonts w:ascii="Times New Roman" w:eastAsia="TimesNewRoman" w:hAnsi="Times New Roman"/>
        </w:rPr>
      </w:pPr>
    </w:p>
    <w:p w:rsidR="001E0B92" w:rsidRPr="001E0B92" w:rsidRDefault="001E0B92" w:rsidP="001E0B92">
      <w:pPr>
        <w:autoSpaceDE w:val="0"/>
        <w:autoSpaceDN w:val="0"/>
        <w:adjustRightInd w:val="0"/>
        <w:spacing w:after="0" w:line="240" w:lineRule="auto"/>
        <w:jc w:val="center"/>
        <w:rPr>
          <w:rFonts w:ascii="Times New Roman" w:eastAsia="TimesNewRoman" w:hAnsi="Times New Roman"/>
        </w:rPr>
      </w:pPr>
    </w:p>
    <w:p w:rsidR="001E0B92" w:rsidRPr="001E0B92" w:rsidRDefault="001E0B92" w:rsidP="001E0B92">
      <w:pPr>
        <w:autoSpaceDE w:val="0"/>
        <w:autoSpaceDN w:val="0"/>
        <w:adjustRightInd w:val="0"/>
        <w:spacing w:after="0" w:line="240" w:lineRule="auto"/>
        <w:jc w:val="center"/>
        <w:rPr>
          <w:rFonts w:ascii="Times New Roman" w:eastAsia="TimesNewRoman" w:hAnsi="Times New Roman"/>
        </w:rPr>
      </w:pPr>
    </w:p>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r w:rsidRPr="001E0B92">
        <w:rPr>
          <w:rFonts w:ascii="Times New Roman" w:eastAsia="TimesNewRoman" w:hAnsi="Times New Roman"/>
          <w:b/>
        </w:rPr>
        <w:t>Prefeito Municipal</w:t>
      </w:r>
    </w:p>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p>
    <w:p w:rsidR="001E0B92" w:rsidRPr="001E0B92" w:rsidRDefault="001E0B92" w:rsidP="001E0B92">
      <w:pPr>
        <w:autoSpaceDE w:val="0"/>
        <w:autoSpaceDN w:val="0"/>
        <w:adjustRightInd w:val="0"/>
        <w:spacing w:after="0" w:line="240" w:lineRule="auto"/>
        <w:jc w:val="center"/>
        <w:rPr>
          <w:rFonts w:ascii="Times New Roman" w:eastAsia="TimesNewRoman" w:hAnsi="Times New Roman"/>
        </w:rPr>
      </w:pPr>
    </w:p>
    <w:p w:rsidR="001E0B92" w:rsidRPr="001E0B92" w:rsidRDefault="001E0B92" w:rsidP="001E0B92">
      <w:pPr>
        <w:autoSpaceDE w:val="0"/>
        <w:autoSpaceDN w:val="0"/>
        <w:adjustRightInd w:val="0"/>
        <w:spacing w:after="0" w:line="240" w:lineRule="auto"/>
        <w:jc w:val="center"/>
        <w:rPr>
          <w:rFonts w:ascii="Times New Roman" w:eastAsia="TimesNewRoman" w:hAnsi="Times New Roman"/>
        </w:rPr>
      </w:pPr>
    </w:p>
    <w:p w:rsidR="001E0B92" w:rsidRPr="001E0B92" w:rsidRDefault="001E0B92" w:rsidP="001E0B92">
      <w:pPr>
        <w:autoSpaceDE w:val="0"/>
        <w:autoSpaceDN w:val="0"/>
        <w:adjustRightInd w:val="0"/>
        <w:spacing w:after="0" w:line="240" w:lineRule="auto"/>
        <w:jc w:val="center"/>
        <w:rPr>
          <w:rFonts w:ascii="Times New Roman" w:eastAsia="TimesNewRoman" w:hAnsi="Times New Roman"/>
        </w:rPr>
      </w:pPr>
    </w:p>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p>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r w:rsidRPr="001E0B92">
        <w:rPr>
          <w:rFonts w:ascii="Times New Roman" w:eastAsia="TimesNewRoman" w:hAnsi="Times New Roman"/>
          <w:b/>
        </w:rPr>
        <w:t>Pregoeir</w:t>
      </w:r>
      <w:r w:rsidR="00D44625">
        <w:rPr>
          <w:rFonts w:ascii="Times New Roman" w:eastAsia="TimesNewRoman" w:hAnsi="Times New Roman"/>
          <w:b/>
        </w:rPr>
        <w:t>o</w:t>
      </w:r>
    </w:p>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p>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p>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p>
    <w:p w:rsidR="001E0B92" w:rsidRPr="001E0B92" w:rsidRDefault="001E0B92" w:rsidP="001E0B92">
      <w:pPr>
        <w:autoSpaceDE w:val="0"/>
        <w:autoSpaceDN w:val="0"/>
        <w:adjustRightInd w:val="0"/>
        <w:spacing w:after="0" w:line="240" w:lineRule="auto"/>
        <w:jc w:val="center"/>
        <w:rPr>
          <w:rFonts w:ascii="Times New Roman" w:eastAsia="TimesNewRoman" w:hAnsi="Times New Roman"/>
          <w:b/>
        </w:rPr>
      </w:pPr>
    </w:p>
    <w:p w:rsidR="001E0B92" w:rsidRPr="001E0B92" w:rsidRDefault="00D44625" w:rsidP="001E0B92">
      <w:pPr>
        <w:autoSpaceDE w:val="0"/>
        <w:autoSpaceDN w:val="0"/>
        <w:adjustRightInd w:val="0"/>
        <w:spacing w:after="0" w:line="240" w:lineRule="auto"/>
        <w:jc w:val="center"/>
        <w:rPr>
          <w:rFonts w:ascii="Times New Roman" w:eastAsia="TimesNewRoman" w:hAnsi="Times New Roman"/>
          <w:b/>
        </w:rPr>
      </w:pPr>
      <w:r w:rsidRPr="001E0B92">
        <w:rPr>
          <w:rFonts w:ascii="Times New Roman" w:eastAsia="TimesNewRoman" w:hAnsi="Times New Roman"/>
          <w:b/>
        </w:rPr>
        <w:t>Adjudicatária</w:t>
      </w:r>
    </w:p>
    <w:sectPr w:rsidR="001E0B92" w:rsidRPr="001E0B92" w:rsidSect="00A13831">
      <w:headerReference w:type="even" r:id="rId8"/>
      <w:headerReference w:type="default" r:id="rId9"/>
      <w:footerReference w:type="default" r:id="rId10"/>
      <w:headerReference w:type="first" r:id="rId11"/>
      <w:pgSz w:w="11906" w:h="16838"/>
      <w:pgMar w:top="2098" w:right="566" w:bottom="1417" w:left="184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4F2B" w:rsidRDefault="00A14F2B" w:rsidP="006C6B71">
      <w:pPr>
        <w:spacing w:after="0" w:line="240" w:lineRule="auto"/>
      </w:pPr>
      <w:r>
        <w:separator/>
      </w:r>
    </w:p>
  </w:endnote>
  <w:endnote w:type="continuationSeparator" w:id="1">
    <w:p w:rsidR="00A14F2B" w:rsidRDefault="00A14F2B" w:rsidP="006C6B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Arial Unicode MS"/>
    <w:panose1 w:val="00000000000000000000"/>
    <w:charset w:val="81"/>
    <w:family w:val="auto"/>
    <w:notTrueType/>
    <w:pitch w:val="default"/>
    <w:sig w:usb0="00000003" w:usb1="09060000" w:usb2="00000010"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623" w:rsidRDefault="006A2623" w:rsidP="00D508BA">
    <w:pPr>
      <w:pStyle w:val="Rodap"/>
      <w:jc w:val="center"/>
      <w:rPr>
        <w:sz w:val="20"/>
        <w:szCs w:val="20"/>
      </w:rPr>
    </w:pPr>
    <w:r>
      <w:rPr>
        <w:sz w:val="20"/>
        <w:szCs w:val="20"/>
      </w:rPr>
      <w:t>___________________________________________________________________________________</w:t>
    </w:r>
  </w:p>
  <w:p w:rsidR="00D508BA" w:rsidRPr="00D508BA" w:rsidRDefault="00D508BA" w:rsidP="00D508BA">
    <w:pPr>
      <w:pStyle w:val="Rodap"/>
      <w:jc w:val="center"/>
    </w:pPr>
    <w:r w:rsidRPr="00D508BA">
      <w:rPr>
        <w:sz w:val="20"/>
        <w:szCs w:val="20"/>
      </w:rPr>
      <w:t>Av. Joaquim Miguel dos Santos, 210 &lt;&gt; CAJUS &lt;&gt; 78.810-000&lt;&gt;</w:t>
    </w:r>
    <w:hyperlink r:id="rId1" w:history="1">
      <w:r w:rsidRPr="00D508BA">
        <w:rPr>
          <w:rStyle w:val="Hyperlink"/>
          <w:color w:val="auto"/>
          <w:sz w:val="20"/>
          <w:szCs w:val="20"/>
          <w:u w:val="none"/>
        </w:rPr>
        <w:t>contato@juscimeira.mt.gov.br&lt;&gt;(66)3412.1371</w:t>
      </w:r>
    </w:hyperlink>
  </w:p>
  <w:p w:rsidR="00454350" w:rsidRDefault="00D508BA" w:rsidP="00D508BA">
    <w:pPr>
      <w:pStyle w:val="Rodap"/>
      <w:spacing w:after="240"/>
      <w:jc w:val="center"/>
    </w:pPr>
    <w:r>
      <w:t>CNPJ nº 15.023.955/0001-31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4F2B" w:rsidRDefault="00A14F2B" w:rsidP="006C6B71">
      <w:pPr>
        <w:spacing w:after="0" w:line="240" w:lineRule="auto"/>
      </w:pPr>
      <w:r>
        <w:separator/>
      </w:r>
    </w:p>
  </w:footnote>
  <w:footnote w:type="continuationSeparator" w:id="1">
    <w:p w:rsidR="00A14F2B" w:rsidRDefault="00A14F2B" w:rsidP="006C6B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2B" w:rsidRDefault="00C92890">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8334" o:spid="_x0000_s2059" type="#_x0000_t75" style="position:absolute;margin-left:0;margin-top:0;width:198.55pt;height:183.1pt;z-index:-251658752;mso-position-horizontal:center;mso-position-horizontal-relative:margin;mso-position-vertical:center;mso-position-vertical-relative:margin" o:allowincell="f">
          <v:imagedata r:id="rId1" o:title="Logo Chico 2013"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8BA" w:rsidRDefault="00C92890" w:rsidP="00631FF9">
    <w:pPr>
      <w:pStyle w:val="Cabealho"/>
      <w:rPr>
        <w:noProof/>
        <w:sz w:val="20"/>
        <w:lang w:eastAsia="pt-BR"/>
      </w:rPr>
    </w:pPr>
    <w:r>
      <w:rPr>
        <w:noProof/>
        <w:sz w:val="20"/>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8335" o:spid="_x0000_s2060" type="#_x0000_t75" style="position:absolute;margin-left:0;margin-top:0;width:198.55pt;height:183.1pt;z-index:-251657728;mso-position-horizontal:center;mso-position-horizontal-relative:margin;mso-position-vertical:center;mso-position-vertical-relative:margin" o:allowincell="f">
          <v:imagedata r:id="rId1" o:title="Logo Chico 2013" gain="19661f" blacklevel="22938f"/>
          <w10:wrap anchorx="margin" anchory="margin"/>
        </v:shape>
      </w:pict>
    </w:r>
  </w:p>
  <w:p w:rsidR="00D508BA" w:rsidRDefault="001E0B92" w:rsidP="00D508BA">
    <w:pPr>
      <w:pStyle w:val="Cabealho"/>
      <w:pBdr>
        <w:bottom w:val="single" w:sz="6" w:space="1" w:color="auto"/>
      </w:pBdr>
    </w:pPr>
    <w:r>
      <w:rPr>
        <w:noProof/>
        <w:sz w:val="20"/>
        <w:lang w:eastAsia="pt-BR"/>
      </w:rPr>
      <w:drawing>
        <wp:inline distT="0" distB="0" distL="0" distR="0">
          <wp:extent cx="888365" cy="802005"/>
          <wp:effectExtent l="19050" t="0" r="6985" b="0"/>
          <wp:docPr id="1" name="Imagem 1" descr="Brasão Juscim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Juscimeira"/>
                  <pic:cNvPicPr>
                    <a:picLocks noChangeAspect="1" noChangeArrowheads="1"/>
                  </pic:cNvPicPr>
                </pic:nvPicPr>
                <pic:blipFill>
                  <a:blip r:embed="rId2"/>
                  <a:srcRect/>
                  <a:stretch>
                    <a:fillRect/>
                  </a:stretch>
                </pic:blipFill>
                <pic:spPr bwMode="auto">
                  <a:xfrm>
                    <a:off x="0" y="0"/>
                    <a:ext cx="888365" cy="802005"/>
                  </a:xfrm>
                  <a:prstGeom prst="rect">
                    <a:avLst/>
                  </a:prstGeom>
                  <a:noFill/>
                  <a:ln w="9525">
                    <a:noFill/>
                    <a:miter lim="800000"/>
                    <a:headEnd/>
                    <a:tailEnd/>
                  </a:ln>
                </pic:spPr>
              </pic:pic>
            </a:graphicData>
          </a:graphic>
        </wp:inline>
      </w:drawing>
    </w:r>
    <w:r w:rsidR="00631FF9">
      <w:rPr>
        <w:noProof/>
        <w:sz w:val="20"/>
        <w:lang w:eastAsia="pt-BR"/>
      </w:rPr>
      <w:t xml:space="preserve">   </w:t>
    </w:r>
    <w:r w:rsidR="00454350">
      <w:rPr>
        <w:noProof/>
        <w:sz w:val="20"/>
        <w:lang w:eastAsia="pt-BR"/>
      </w:rPr>
      <w:t xml:space="preserve">                        </w:t>
    </w:r>
    <w:r w:rsidR="00631FF9">
      <w:rPr>
        <w:noProof/>
        <w:sz w:val="20"/>
        <w:lang w:eastAsia="pt-BR"/>
      </w:rPr>
      <w:t xml:space="preserve"> </w:t>
    </w:r>
    <w:r>
      <w:rPr>
        <w:noProof/>
        <w:sz w:val="20"/>
        <w:lang w:eastAsia="pt-BR"/>
      </w:rPr>
      <w:drawing>
        <wp:inline distT="0" distB="0" distL="0" distR="0">
          <wp:extent cx="2717165" cy="526415"/>
          <wp:effectExtent l="19050" t="0" r="6985" b="0"/>
          <wp:docPr id="2" name="Imagem 2" descr="tEXTO 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O CABEÇALHO"/>
                  <pic:cNvPicPr>
                    <a:picLocks noChangeAspect="1" noChangeArrowheads="1"/>
                  </pic:cNvPicPr>
                </pic:nvPicPr>
                <pic:blipFill>
                  <a:blip r:embed="rId3"/>
                  <a:srcRect/>
                  <a:stretch>
                    <a:fillRect/>
                  </a:stretch>
                </pic:blipFill>
                <pic:spPr bwMode="auto">
                  <a:xfrm>
                    <a:off x="0" y="0"/>
                    <a:ext cx="2717165" cy="526415"/>
                  </a:xfrm>
                  <a:prstGeom prst="rect">
                    <a:avLst/>
                  </a:prstGeom>
                  <a:noFill/>
                  <a:ln w="9525">
                    <a:noFill/>
                    <a:miter lim="800000"/>
                    <a:headEnd/>
                    <a:tailEnd/>
                  </a:ln>
                </pic:spPr>
              </pic:pic>
            </a:graphicData>
          </a:graphic>
        </wp:inline>
      </w:drawing>
    </w:r>
    <w:r w:rsidR="00631FF9">
      <w:rPr>
        <w:noProof/>
        <w:sz w:val="20"/>
        <w:lang w:eastAsia="pt-BR"/>
      </w:rPr>
      <w:t xml:space="preserve">       </w:t>
    </w:r>
    <w:r w:rsidR="00454350">
      <w:rPr>
        <w:noProof/>
        <w:sz w:val="20"/>
        <w:lang w:eastAsia="pt-BR"/>
      </w:rPr>
      <w:t xml:space="preserve">       </w:t>
    </w:r>
    <w:r w:rsidR="00631FF9">
      <w:rPr>
        <w:noProof/>
        <w:sz w:val="20"/>
        <w:lang w:eastAsia="pt-BR"/>
      </w:rPr>
      <w:t xml:space="preserve">             </w:t>
    </w:r>
    <w:r w:rsidR="00454350">
      <w:t xml:space="preserve">     </w:t>
    </w:r>
  </w:p>
  <w:p w:rsidR="00454350" w:rsidRPr="00631FF9" w:rsidRDefault="00454350" w:rsidP="00D508BA">
    <w:pPr>
      <w:pStyle w:val="Cabealho"/>
      <w:pBdr>
        <w:bottom w:val="single" w:sz="6" w:space="1" w:color="auto"/>
      </w:pBdr>
      <w:rPr>
        <w:noProof/>
        <w:sz w:val="20"/>
        <w:lang w:eastAsia="pt-BR"/>
      </w:rPr>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2B" w:rsidRDefault="00C92890">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8333" o:spid="_x0000_s2058" type="#_x0000_t75" style="position:absolute;margin-left:0;margin-top:0;width:198.55pt;height:183.1pt;z-index:-251659776;mso-position-horizontal:center;mso-position-horizontal-relative:margin;mso-position-vertical:center;mso-position-vertical-relative:margin" o:allowincell="f">
          <v:imagedata r:id="rId1" o:title="Logo Chico 2013"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E7486"/>
    <w:multiLevelType w:val="hybridMultilevel"/>
    <w:tmpl w:val="157E081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
    <w:nsid w:val="0BBB2420"/>
    <w:multiLevelType w:val="hybridMultilevel"/>
    <w:tmpl w:val="14CC13EA"/>
    <w:lvl w:ilvl="0" w:tplc="04160013">
      <w:start w:val="1"/>
      <w:numFmt w:val="upperRoman"/>
      <w:lvlText w:val="%1."/>
      <w:lvlJc w:val="right"/>
      <w:pPr>
        <w:tabs>
          <w:tab w:val="num" w:pos="720"/>
        </w:tabs>
        <w:ind w:left="720" w:hanging="18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11B91A70"/>
    <w:multiLevelType w:val="hybridMultilevel"/>
    <w:tmpl w:val="260CFDB4"/>
    <w:lvl w:ilvl="0" w:tplc="877E7B52">
      <w:start w:val="1"/>
      <w:numFmt w:val="bullet"/>
      <w:lvlText w:val=""/>
      <w:lvlJc w:val="left"/>
      <w:pPr>
        <w:tabs>
          <w:tab w:val="num" w:pos="1778"/>
        </w:tabs>
        <w:ind w:left="1778" w:hanging="360"/>
      </w:pPr>
      <w:rPr>
        <w:rFonts w:ascii="Wingdings" w:hAnsi="Wingdings" w:hint="default"/>
        <w:color w:val="000080"/>
      </w:rPr>
    </w:lvl>
    <w:lvl w:ilvl="1" w:tplc="5A969C78">
      <w:start w:val="1"/>
      <w:numFmt w:val="bullet"/>
      <w:lvlText w:val=""/>
      <w:lvlJc w:val="left"/>
      <w:pPr>
        <w:tabs>
          <w:tab w:val="num" w:pos="731"/>
        </w:tabs>
        <w:ind w:left="711" w:hanging="340"/>
      </w:pPr>
      <w:rPr>
        <w:rFonts w:ascii="Wingdings" w:hAnsi="Wingdings" w:hint="default"/>
      </w:rPr>
    </w:lvl>
    <w:lvl w:ilvl="2" w:tplc="49A0E60E">
      <w:start w:val="1"/>
      <w:numFmt w:val="bullet"/>
      <w:lvlText w:val=""/>
      <w:lvlJc w:val="left"/>
      <w:pPr>
        <w:tabs>
          <w:tab w:val="num" w:pos="1451"/>
        </w:tabs>
        <w:ind w:left="1451" w:hanging="360"/>
      </w:pPr>
      <w:rPr>
        <w:rFonts w:ascii="Wingdings" w:hAnsi="Wingdings" w:hint="default"/>
      </w:rPr>
    </w:lvl>
    <w:lvl w:ilvl="3" w:tplc="5AEEC760" w:tentative="1">
      <w:start w:val="1"/>
      <w:numFmt w:val="bullet"/>
      <w:lvlText w:val=""/>
      <w:lvlJc w:val="left"/>
      <w:pPr>
        <w:tabs>
          <w:tab w:val="num" w:pos="2171"/>
        </w:tabs>
        <w:ind w:left="2171" w:hanging="360"/>
      </w:pPr>
      <w:rPr>
        <w:rFonts w:ascii="Symbol" w:hAnsi="Symbol" w:hint="default"/>
      </w:rPr>
    </w:lvl>
    <w:lvl w:ilvl="4" w:tplc="3306F824" w:tentative="1">
      <w:start w:val="1"/>
      <w:numFmt w:val="bullet"/>
      <w:lvlText w:val="o"/>
      <w:lvlJc w:val="left"/>
      <w:pPr>
        <w:tabs>
          <w:tab w:val="num" w:pos="2891"/>
        </w:tabs>
        <w:ind w:left="2891" w:hanging="360"/>
      </w:pPr>
      <w:rPr>
        <w:rFonts w:ascii="Courier New" w:hAnsi="Courier New" w:hint="default"/>
      </w:rPr>
    </w:lvl>
    <w:lvl w:ilvl="5" w:tplc="363AB752" w:tentative="1">
      <w:start w:val="1"/>
      <w:numFmt w:val="bullet"/>
      <w:lvlText w:val=""/>
      <w:lvlJc w:val="left"/>
      <w:pPr>
        <w:tabs>
          <w:tab w:val="num" w:pos="3611"/>
        </w:tabs>
        <w:ind w:left="3611" w:hanging="360"/>
      </w:pPr>
      <w:rPr>
        <w:rFonts w:ascii="Wingdings" w:hAnsi="Wingdings" w:hint="default"/>
      </w:rPr>
    </w:lvl>
    <w:lvl w:ilvl="6" w:tplc="48B266B8" w:tentative="1">
      <w:start w:val="1"/>
      <w:numFmt w:val="bullet"/>
      <w:lvlText w:val=""/>
      <w:lvlJc w:val="left"/>
      <w:pPr>
        <w:tabs>
          <w:tab w:val="num" w:pos="4331"/>
        </w:tabs>
        <w:ind w:left="4331" w:hanging="360"/>
      </w:pPr>
      <w:rPr>
        <w:rFonts w:ascii="Symbol" w:hAnsi="Symbol" w:hint="default"/>
      </w:rPr>
    </w:lvl>
    <w:lvl w:ilvl="7" w:tplc="FBEAC7E8" w:tentative="1">
      <w:start w:val="1"/>
      <w:numFmt w:val="bullet"/>
      <w:lvlText w:val="o"/>
      <w:lvlJc w:val="left"/>
      <w:pPr>
        <w:tabs>
          <w:tab w:val="num" w:pos="5051"/>
        </w:tabs>
        <w:ind w:left="5051" w:hanging="360"/>
      </w:pPr>
      <w:rPr>
        <w:rFonts w:ascii="Courier New" w:hAnsi="Courier New" w:hint="default"/>
      </w:rPr>
    </w:lvl>
    <w:lvl w:ilvl="8" w:tplc="A4585E42" w:tentative="1">
      <w:start w:val="1"/>
      <w:numFmt w:val="bullet"/>
      <w:lvlText w:val=""/>
      <w:lvlJc w:val="left"/>
      <w:pPr>
        <w:tabs>
          <w:tab w:val="num" w:pos="5771"/>
        </w:tabs>
        <w:ind w:left="5771" w:hanging="360"/>
      </w:pPr>
      <w:rPr>
        <w:rFonts w:ascii="Wingdings" w:hAnsi="Wingdings" w:hint="default"/>
      </w:rPr>
    </w:lvl>
  </w:abstractNum>
  <w:abstractNum w:abstractNumId="3">
    <w:nsid w:val="1C505E20"/>
    <w:multiLevelType w:val="multilevel"/>
    <w:tmpl w:val="5A7249E6"/>
    <w:lvl w:ilvl="0">
      <w:start w:val="1"/>
      <w:numFmt w:val="decimal"/>
      <w:lvlText w:val="%1"/>
      <w:lvlJc w:val="left"/>
      <w:pPr>
        <w:ind w:left="2760" w:hanging="2760"/>
      </w:pPr>
      <w:rPr>
        <w:rFonts w:hint="default"/>
      </w:rPr>
    </w:lvl>
    <w:lvl w:ilvl="1">
      <w:start w:val="1"/>
      <w:numFmt w:val="decimal"/>
      <w:lvlText w:val="%1.%2"/>
      <w:lvlJc w:val="left"/>
      <w:pPr>
        <w:ind w:left="5170" w:hanging="2760"/>
      </w:pPr>
      <w:rPr>
        <w:rFonts w:hint="default"/>
      </w:rPr>
    </w:lvl>
    <w:lvl w:ilvl="2">
      <w:start w:val="1"/>
      <w:numFmt w:val="decimal"/>
      <w:lvlText w:val="%1.%2.%3"/>
      <w:lvlJc w:val="left"/>
      <w:pPr>
        <w:ind w:left="7580" w:hanging="2760"/>
      </w:pPr>
      <w:rPr>
        <w:rFonts w:hint="default"/>
      </w:rPr>
    </w:lvl>
    <w:lvl w:ilvl="3">
      <w:start w:val="1"/>
      <w:numFmt w:val="decimal"/>
      <w:lvlText w:val="%1.%2.%3.%4"/>
      <w:lvlJc w:val="left"/>
      <w:pPr>
        <w:ind w:left="9990" w:hanging="2760"/>
      </w:pPr>
      <w:rPr>
        <w:rFonts w:hint="default"/>
      </w:rPr>
    </w:lvl>
    <w:lvl w:ilvl="4">
      <w:start w:val="1"/>
      <w:numFmt w:val="decimal"/>
      <w:lvlText w:val="%1.%2.%3.%4.%5"/>
      <w:lvlJc w:val="left"/>
      <w:pPr>
        <w:ind w:left="12400" w:hanging="2760"/>
      </w:pPr>
      <w:rPr>
        <w:rFonts w:hint="default"/>
      </w:rPr>
    </w:lvl>
    <w:lvl w:ilvl="5">
      <w:start w:val="1"/>
      <w:numFmt w:val="decimal"/>
      <w:lvlText w:val="%1.%2.%3.%4.%5.%6"/>
      <w:lvlJc w:val="left"/>
      <w:pPr>
        <w:ind w:left="14810" w:hanging="2760"/>
      </w:pPr>
      <w:rPr>
        <w:rFonts w:hint="default"/>
      </w:rPr>
    </w:lvl>
    <w:lvl w:ilvl="6">
      <w:start w:val="1"/>
      <w:numFmt w:val="decimal"/>
      <w:lvlText w:val="%1.%2.%3.%4.%5.%6.%7"/>
      <w:lvlJc w:val="left"/>
      <w:pPr>
        <w:ind w:left="17220" w:hanging="2760"/>
      </w:pPr>
      <w:rPr>
        <w:rFonts w:hint="default"/>
      </w:rPr>
    </w:lvl>
    <w:lvl w:ilvl="7">
      <w:start w:val="1"/>
      <w:numFmt w:val="decimal"/>
      <w:lvlText w:val="%1.%2.%3.%4.%5.%6.%7.%8"/>
      <w:lvlJc w:val="left"/>
      <w:pPr>
        <w:ind w:left="19630" w:hanging="2760"/>
      </w:pPr>
      <w:rPr>
        <w:rFonts w:hint="default"/>
      </w:rPr>
    </w:lvl>
    <w:lvl w:ilvl="8">
      <w:start w:val="1"/>
      <w:numFmt w:val="decimal"/>
      <w:lvlText w:val="%1.%2.%3.%4.%5.%6.%7.%8.%9"/>
      <w:lvlJc w:val="left"/>
      <w:pPr>
        <w:ind w:left="22040" w:hanging="2760"/>
      </w:pPr>
      <w:rPr>
        <w:rFonts w:hint="default"/>
      </w:rPr>
    </w:lvl>
  </w:abstractNum>
  <w:abstractNum w:abstractNumId="4">
    <w:nsid w:val="229446DD"/>
    <w:multiLevelType w:val="hybridMultilevel"/>
    <w:tmpl w:val="8584BA04"/>
    <w:lvl w:ilvl="0" w:tplc="1D3CF31E">
      <w:start w:val="1"/>
      <w:numFmt w:val="bullet"/>
      <w:lvlText w:val=""/>
      <w:lvlJc w:val="left"/>
      <w:pPr>
        <w:tabs>
          <w:tab w:val="num" w:pos="397"/>
        </w:tabs>
        <w:ind w:left="397" w:hanging="397"/>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0416000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5">
    <w:nsid w:val="28AF7658"/>
    <w:multiLevelType w:val="hybridMultilevel"/>
    <w:tmpl w:val="325E859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2BE22C28"/>
    <w:multiLevelType w:val="hybridMultilevel"/>
    <w:tmpl w:val="48BEFD82"/>
    <w:lvl w:ilvl="0" w:tplc="04160013">
      <w:start w:val="1"/>
      <w:numFmt w:val="upperRoman"/>
      <w:lvlText w:val="%1."/>
      <w:lvlJc w:val="right"/>
      <w:pPr>
        <w:tabs>
          <w:tab w:val="num" w:pos="720"/>
        </w:tabs>
        <w:ind w:left="720" w:hanging="18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2ED85257"/>
    <w:multiLevelType w:val="hybridMultilevel"/>
    <w:tmpl w:val="61FEB762"/>
    <w:lvl w:ilvl="0" w:tplc="877E7B52">
      <w:start w:val="1"/>
      <w:numFmt w:val="bullet"/>
      <w:lvlText w:val=""/>
      <w:lvlJc w:val="left"/>
      <w:pPr>
        <w:tabs>
          <w:tab w:val="num" w:pos="1778"/>
        </w:tabs>
        <w:ind w:left="1778" w:hanging="360"/>
      </w:pPr>
      <w:rPr>
        <w:rFonts w:ascii="Wingdings" w:hAnsi="Wingdings" w:hint="default"/>
        <w:color w:val="000080"/>
      </w:rPr>
    </w:lvl>
    <w:lvl w:ilvl="1" w:tplc="0F488A16" w:tentative="1">
      <w:start w:val="1"/>
      <w:numFmt w:val="bullet"/>
      <w:lvlText w:val="o"/>
      <w:lvlJc w:val="left"/>
      <w:pPr>
        <w:tabs>
          <w:tab w:val="num" w:pos="1440"/>
        </w:tabs>
        <w:ind w:left="1440" w:hanging="360"/>
      </w:pPr>
      <w:rPr>
        <w:rFonts w:ascii="Courier New" w:hAnsi="Courier New" w:hint="default"/>
      </w:rPr>
    </w:lvl>
    <w:lvl w:ilvl="2" w:tplc="DBE6A612" w:tentative="1">
      <w:start w:val="1"/>
      <w:numFmt w:val="bullet"/>
      <w:lvlText w:val=""/>
      <w:lvlJc w:val="left"/>
      <w:pPr>
        <w:tabs>
          <w:tab w:val="num" w:pos="2160"/>
        </w:tabs>
        <w:ind w:left="2160" w:hanging="360"/>
      </w:pPr>
      <w:rPr>
        <w:rFonts w:ascii="Wingdings" w:hAnsi="Wingdings" w:hint="default"/>
      </w:rPr>
    </w:lvl>
    <w:lvl w:ilvl="3" w:tplc="800CE0FE" w:tentative="1">
      <w:start w:val="1"/>
      <w:numFmt w:val="bullet"/>
      <w:lvlText w:val=""/>
      <w:lvlJc w:val="left"/>
      <w:pPr>
        <w:tabs>
          <w:tab w:val="num" w:pos="2880"/>
        </w:tabs>
        <w:ind w:left="2880" w:hanging="360"/>
      </w:pPr>
      <w:rPr>
        <w:rFonts w:ascii="Symbol" w:hAnsi="Symbol" w:hint="default"/>
      </w:rPr>
    </w:lvl>
    <w:lvl w:ilvl="4" w:tplc="F5B60FBA" w:tentative="1">
      <w:start w:val="1"/>
      <w:numFmt w:val="bullet"/>
      <w:lvlText w:val="o"/>
      <w:lvlJc w:val="left"/>
      <w:pPr>
        <w:tabs>
          <w:tab w:val="num" w:pos="3600"/>
        </w:tabs>
        <w:ind w:left="3600" w:hanging="360"/>
      </w:pPr>
      <w:rPr>
        <w:rFonts w:ascii="Courier New" w:hAnsi="Courier New" w:hint="default"/>
      </w:rPr>
    </w:lvl>
    <w:lvl w:ilvl="5" w:tplc="B58A062C" w:tentative="1">
      <w:start w:val="1"/>
      <w:numFmt w:val="bullet"/>
      <w:lvlText w:val=""/>
      <w:lvlJc w:val="left"/>
      <w:pPr>
        <w:tabs>
          <w:tab w:val="num" w:pos="4320"/>
        </w:tabs>
        <w:ind w:left="4320" w:hanging="360"/>
      </w:pPr>
      <w:rPr>
        <w:rFonts w:ascii="Wingdings" w:hAnsi="Wingdings" w:hint="default"/>
      </w:rPr>
    </w:lvl>
    <w:lvl w:ilvl="6" w:tplc="38C65E4C" w:tentative="1">
      <w:start w:val="1"/>
      <w:numFmt w:val="bullet"/>
      <w:lvlText w:val=""/>
      <w:lvlJc w:val="left"/>
      <w:pPr>
        <w:tabs>
          <w:tab w:val="num" w:pos="5040"/>
        </w:tabs>
        <w:ind w:left="5040" w:hanging="360"/>
      </w:pPr>
      <w:rPr>
        <w:rFonts w:ascii="Symbol" w:hAnsi="Symbol" w:hint="default"/>
      </w:rPr>
    </w:lvl>
    <w:lvl w:ilvl="7" w:tplc="FA6CA58C" w:tentative="1">
      <w:start w:val="1"/>
      <w:numFmt w:val="bullet"/>
      <w:lvlText w:val="o"/>
      <w:lvlJc w:val="left"/>
      <w:pPr>
        <w:tabs>
          <w:tab w:val="num" w:pos="5760"/>
        </w:tabs>
        <w:ind w:left="5760" w:hanging="360"/>
      </w:pPr>
      <w:rPr>
        <w:rFonts w:ascii="Courier New" w:hAnsi="Courier New" w:hint="default"/>
      </w:rPr>
    </w:lvl>
    <w:lvl w:ilvl="8" w:tplc="7A78D0E0" w:tentative="1">
      <w:start w:val="1"/>
      <w:numFmt w:val="bullet"/>
      <w:lvlText w:val=""/>
      <w:lvlJc w:val="left"/>
      <w:pPr>
        <w:tabs>
          <w:tab w:val="num" w:pos="6480"/>
        </w:tabs>
        <w:ind w:left="6480" w:hanging="360"/>
      </w:pPr>
      <w:rPr>
        <w:rFonts w:ascii="Wingdings" w:hAnsi="Wingdings" w:hint="default"/>
      </w:rPr>
    </w:lvl>
  </w:abstractNum>
  <w:abstractNum w:abstractNumId="8">
    <w:nsid w:val="3570385F"/>
    <w:multiLevelType w:val="multilevel"/>
    <w:tmpl w:val="C752412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35FB15AA"/>
    <w:multiLevelType w:val="hybridMultilevel"/>
    <w:tmpl w:val="922C4772"/>
    <w:lvl w:ilvl="0" w:tplc="A7340296">
      <w:start w:val="1"/>
      <w:numFmt w:val="bullet"/>
      <w:lvlText w:val=""/>
      <w:lvlJc w:val="left"/>
      <w:pPr>
        <w:tabs>
          <w:tab w:val="num" w:pos="397"/>
        </w:tabs>
        <w:ind w:left="397" w:hanging="397"/>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0416000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0">
    <w:nsid w:val="3FB96210"/>
    <w:multiLevelType w:val="hybridMultilevel"/>
    <w:tmpl w:val="7728DDA8"/>
    <w:lvl w:ilvl="0" w:tplc="94340514">
      <w:start w:val="1"/>
      <w:numFmt w:val="bullet"/>
      <w:lvlText w:val=""/>
      <w:lvlJc w:val="left"/>
      <w:pPr>
        <w:tabs>
          <w:tab w:val="num" w:pos="397"/>
        </w:tabs>
        <w:ind w:left="397" w:hanging="397"/>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0416000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1">
    <w:nsid w:val="45935A39"/>
    <w:multiLevelType w:val="hybridMultilevel"/>
    <w:tmpl w:val="284A0646"/>
    <w:lvl w:ilvl="0" w:tplc="3286A300">
      <w:start w:val="1"/>
      <w:numFmt w:val="bullet"/>
      <w:lvlText w:val=""/>
      <w:lvlJc w:val="left"/>
      <w:pPr>
        <w:tabs>
          <w:tab w:val="num" w:pos="397"/>
        </w:tabs>
        <w:ind w:left="397" w:hanging="397"/>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0416000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2">
    <w:nsid w:val="4DE9225C"/>
    <w:multiLevelType w:val="hybridMultilevel"/>
    <w:tmpl w:val="0B087E58"/>
    <w:lvl w:ilvl="0" w:tplc="DF6822F2">
      <w:numFmt w:val="bullet"/>
      <w:lvlText w:val="·"/>
      <w:lvlJc w:val="left"/>
      <w:pPr>
        <w:ind w:left="720" w:hanging="360"/>
      </w:pPr>
      <w:rPr>
        <w:rFonts w:ascii="Verdana" w:eastAsia="Times New Roman" w:hAnsi="Verdana"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4F8327A0"/>
    <w:multiLevelType w:val="multilevel"/>
    <w:tmpl w:val="D33E9B9C"/>
    <w:lvl w:ilvl="0">
      <w:start w:val="1"/>
      <w:numFmt w:val="decimal"/>
      <w:lvlText w:val="%1."/>
      <w:lvlJc w:val="left"/>
      <w:pPr>
        <w:ind w:left="360" w:hanging="360"/>
      </w:pPr>
      <w:rPr>
        <w:rFonts w:hint="default"/>
        <w:sz w:val="22"/>
      </w:rPr>
    </w:lvl>
    <w:lvl w:ilvl="1">
      <w:start w:val="1"/>
      <w:numFmt w:val="decimal"/>
      <w:lvlText w:val="%1.%2."/>
      <w:lvlJc w:val="left"/>
      <w:pPr>
        <w:ind w:left="2770" w:hanging="360"/>
      </w:pPr>
      <w:rPr>
        <w:rFonts w:hint="default"/>
        <w:sz w:val="22"/>
      </w:rPr>
    </w:lvl>
    <w:lvl w:ilvl="2">
      <w:start w:val="1"/>
      <w:numFmt w:val="decimal"/>
      <w:lvlText w:val="%1.%2.%3."/>
      <w:lvlJc w:val="left"/>
      <w:pPr>
        <w:ind w:left="5540" w:hanging="720"/>
      </w:pPr>
      <w:rPr>
        <w:rFonts w:hint="default"/>
        <w:sz w:val="22"/>
      </w:rPr>
    </w:lvl>
    <w:lvl w:ilvl="3">
      <w:start w:val="1"/>
      <w:numFmt w:val="decimal"/>
      <w:lvlText w:val="%1.%2.%3.%4."/>
      <w:lvlJc w:val="left"/>
      <w:pPr>
        <w:ind w:left="7950" w:hanging="720"/>
      </w:pPr>
      <w:rPr>
        <w:rFonts w:hint="default"/>
        <w:sz w:val="22"/>
      </w:rPr>
    </w:lvl>
    <w:lvl w:ilvl="4">
      <w:start w:val="1"/>
      <w:numFmt w:val="decimal"/>
      <w:lvlText w:val="%1.%2.%3.%4.%5."/>
      <w:lvlJc w:val="left"/>
      <w:pPr>
        <w:ind w:left="10720" w:hanging="1080"/>
      </w:pPr>
      <w:rPr>
        <w:rFonts w:hint="default"/>
        <w:sz w:val="22"/>
      </w:rPr>
    </w:lvl>
    <w:lvl w:ilvl="5">
      <w:start w:val="1"/>
      <w:numFmt w:val="decimal"/>
      <w:lvlText w:val="%1.%2.%3.%4.%5.%6."/>
      <w:lvlJc w:val="left"/>
      <w:pPr>
        <w:ind w:left="13130" w:hanging="1080"/>
      </w:pPr>
      <w:rPr>
        <w:rFonts w:hint="default"/>
        <w:sz w:val="22"/>
      </w:rPr>
    </w:lvl>
    <w:lvl w:ilvl="6">
      <w:start w:val="1"/>
      <w:numFmt w:val="decimal"/>
      <w:lvlText w:val="%1.%2.%3.%4.%5.%6.%7."/>
      <w:lvlJc w:val="left"/>
      <w:pPr>
        <w:ind w:left="15900" w:hanging="1440"/>
      </w:pPr>
      <w:rPr>
        <w:rFonts w:hint="default"/>
        <w:sz w:val="22"/>
      </w:rPr>
    </w:lvl>
    <w:lvl w:ilvl="7">
      <w:start w:val="1"/>
      <w:numFmt w:val="decimal"/>
      <w:lvlText w:val="%1.%2.%3.%4.%5.%6.%7.%8."/>
      <w:lvlJc w:val="left"/>
      <w:pPr>
        <w:ind w:left="18310" w:hanging="1440"/>
      </w:pPr>
      <w:rPr>
        <w:rFonts w:hint="default"/>
        <w:sz w:val="22"/>
      </w:rPr>
    </w:lvl>
    <w:lvl w:ilvl="8">
      <w:start w:val="1"/>
      <w:numFmt w:val="decimal"/>
      <w:lvlText w:val="%1.%2.%3.%4.%5.%6.%7.%8.%9."/>
      <w:lvlJc w:val="left"/>
      <w:pPr>
        <w:ind w:left="21080" w:hanging="1800"/>
      </w:pPr>
      <w:rPr>
        <w:rFonts w:hint="default"/>
        <w:sz w:val="22"/>
      </w:rPr>
    </w:lvl>
  </w:abstractNum>
  <w:abstractNum w:abstractNumId="14">
    <w:nsid w:val="6539090E"/>
    <w:multiLevelType w:val="hybridMultilevel"/>
    <w:tmpl w:val="FA46D38E"/>
    <w:lvl w:ilvl="0" w:tplc="04160013">
      <w:start w:val="1"/>
      <w:numFmt w:val="upperRoman"/>
      <w:lvlText w:val="%1."/>
      <w:lvlJc w:val="right"/>
      <w:pPr>
        <w:tabs>
          <w:tab w:val="num" w:pos="888"/>
        </w:tabs>
        <w:ind w:left="888" w:hanging="180"/>
      </w:pPr>
    </w:lvl>
    <w:lvl w:ilvl="1" w:tplc="04160019" w:tentative="1">
      <w:start w:val="1"/>
      <w:numFmt w:val="lowerLetter"/>
      <w:lvlText w:val="%2."/>
      <w:lvlJc w:val="left"/>
      <w:pPr>
        <w:tabs>
          <w:tab w:val="num" w:pos="1608"/>
        </w:tabs>
        <w:ind w:left="1608" w:hanging="360"/>
      </w:pPr>
    </w:lvl>
    <w:lvl w:ilvl="2" w:tplc="0416001B" w:tentative="1">
      <w:start w:val="1"/>
      <w:numFmt w:val="lowerRoman"/>
      <w:lvlText w:val="%3."/>
      <w:lvlJc w:val="right"/>
      <w:pPr>
        <w:tabs>
          <w:tab w:val="num" w:pos="2328"/>
        </w:tabs>
        <w:ind w:left="2328" w:hanging="180"/>
      </w:pPr>
    </w:lvl>
    <w:lvl w:ilvl="3" w:tplc="0416000F" w:tentative="1">
      <w:start w:val="1"/>
      <w:numFmt w:val="decimal"/>
      <w:lvlText w:val="%4."/>
      <w:lvlJc w:val="left"/>
      <w:pPr>
        <w:tabs>
          <w:tab w:val="num" w:pos="3048"/>
        </w:tabs>
        <w:ind w:left="3048" w:hanging="360"/>
      </w:pPr>
    </w:lvl>
    <w:lvl w:ilvl="4" w:tplc="04160019" w:tentative="1">
      <w:start w:val="1"/>
      <w:numFmt w:val="lowerLetter"/>
      <w:lvlText w:val="%5."/>
      <w:lvlJc w:val="left"/>
      <w:pPr>
        <w:tabs>
          <w:tab w:val="num" w:pos="3768"/>
        </w:tabs>
        <w:ind w:left="3768" w:hanging="360"/>
      </w:pPr>
    </w:lvl>
    <w:lvl w:ilvl="5" w:tplc="0416001B" w:tentative="1">
      <w:start w:val="1"/>
      <w:numFmt w:val="lowerRoman"/>
      <w:lvlText w:val="%6."/>
      <w:lvlJc w:val="right"/>
      <w:pPr>
        <w:tabs>
          <w:tab w:val="num" w:pos="4488"/>
        </w:tabs>
        <w:ind w:left="4488" w:hanging="180"/>
      </w:pPr>
    </w:lvl>
    <w:lvl w:ilvl="6" w:tplc="0416000F" w:tentative="1">
      <w:start w:val="1"/>
      <w:numFmt w:val="decimal"/>
      <w:lvlText w:val="%7."/>
      <w:lvlJc w:val="left"/>
      <w:pPr>
        <w:tabs>
          <w:tab w:val="num" w:pos="5208"/>
        </w:tabs>
        <w:ind w:left="5208" w:hanging="360"/>
      </w:pPr>
    </w:lvl>
    <w:lvl w:ilvl="7" w:tplc="04160019" w:tentative="1">
      <w:start w:val="1"/>
      <w:numFmt w:val="lowerLetter"/>
      <w:lvlText w:val="%8."/>
      <w:lvlJc w:val="left"/>
      <w:pPr>
        <w:tabs>
          <w:tab w:val="num" w:pos="5928"/>
        </w:tabs>
        <w:ind w:left="5928" w:hanging="360"/>
      </w:pPr>
    </w:lvl>
    <w:lvl w:ilvl="8" w:tplc="0416001B" w:tentative="1">
      <w:start w:val="1"/>
      <w:numFmt w:val="lowerRoman"/>
      <w:lvlText w:val="%9."/>
      <w:lvlJc w:val="right"/>
      <w:pPr>
        <w:tabs>
          <w:tab w:val="num" w:pos="6648"/>
        </w:tabs>
        <w:ind w:left="6648" w:hanging="180"/>
      </w:pPr>
    </w:lvl>
  </w:abstractNum>
  <w:abstractNum w:abstractNumId="15">
    <w:nsid w:val="6D1755CC"/>
    <w:multiLevelType w:val="hybridMultilevel"/>
    <w:tmpl w:val="8348F8D0"/>
    <w:lvl w:ilvl="0" w:tplc="0416000D">
      <w:start w:val="1"/>
      <w:numFmt w:val="bullet"/>
      <w:lvlText w:val=""/>
      <w:lvlJc w:val="left"/>
      <w:pPr>
        <w:tabs>
          <w:tab w:val="num" w:pos="1068"/>
        </w:tabs>
        <w:ind w:left="1068" w:hanging="360"/>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D7D6EAB4">
      <w:start w:val="1"/>
      <w:numFmt w:val="bullet"/>
      <w:lvlText w:val=""/>
      <w:lvlJc w:val="left"/>
      <w:pPr>
        <w:tabs>
          <w:tab w:val="num" w:pos="340"/>
        </w:tabs>
        <w:ind w:left="340" w:hanging="34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6">
    <w:nsid w:val="6DDF554F"/>
    <w:multiLevelType w:val="hybridMultilevel"/>
    <w:tmpl w:val="E1D8CCFA"/>
    <w:lvl w:ilvl="0" w:tplc="0416000D">
      <w:start w:val="1"/>
      <w:numFmt w:val="bullet"/>
      <w:lvlText w:val=""/>
      <w:lvlJc w:val="left"/>
      <w:pPr>
        <w:tabs>
          <w:tab w:val="num" w:pos="1068"/>
        </w:tabs>
        <w:ind w:left="1068" w:hanging="360"/>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B43A856E">
      <w:start w:val="1"/>
      <w:numFmt w:val="bullet"/>
      <w:lvlText w:val=""/>
      <w:lvlJc w:val="left"/>
      <w:pPr>
        <w:tabs>
          <w:tab w:val="num" w:pos="340"/>
        </w:tabs>
        <w:ind w:left="340" w:hanging="34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7">
    <w:nsid w:val="7CD5451D"/>
    <w:multiLevelType w:val="hybridMultilevel"/>
    <w:tmpl w:val="65C2459C"/>
    <w:lvl w:ilvl="0" w:tplc="0416000D">
      <w:start w:val="1"/>
      <w:numFmt w:val="bullet"/>
      <w:lvlText w:val=""/>
      <w:lvlJc w:val="left"/>
      <w:pPr>
        <w:tabs>
          <w:tab w:val="num" w:pos="1068"/>
        </w:tabs>
        <w:ind w:left="1068" w:hanging="360"/>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2EBAEEF8">
      <w:start w:val="1"/>
      <w:numFmt w:val="bullet"/>
      <w:lvlText w:val=""/>
      <w:lvlJc w:val="left"/>
      <w:pPr>
        <w:tabs>
          <w:tab w:val="num" w:pos="340"/>
        </w:tabs>
        <w:ind w:left="340" w:hanging="34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num w:numId="1">
    <w:abstractNumId w:val="8"/>
  </w:num>
  <w:num w:numId="2">
    <w:abstractNumId w:val="11"/>
  </w:num>
  <w:num w:numId="3">
    <w:abstractNumId w:val="10"/>
  </w:num>
  <w:num w:numId="4">
    <w:abstractNumId w:val="4"/>
  </w:num>
  <w:num w:numId="5">
    <w:abstractNumId w:val="15"/>
  </w:num>
  <w:num w:numId="6">
    <w:abstractNumId w:val="9"/>
  </w:num>
  <w:num w:numId="7">
    <w:abstractNumId w:val="16"/>
  </w:num>
  <w:num w:numId="8">
    <w:abstractNumId w:val="17"/>
  </w:num>
  <w:num w:numId="9">
    <w:abstractNumId w:val="2"/>
  </w:num>
  <w:num w:numId="10">
    <w:abstractNumId w:val="7"/>
  </w:num>
  <w:num w:numId="11">
    <w:abstractNumId w:val="0"/>
  </w:num>
  <w:num w:numId="12">
    <w:abstractNumId w:val="5"/>
  </w:num>
  <w:num w:numId="13">
    <w:abstractNumId w:val="14"/>
  </w:num>
  <w:num w:numId="14">
    <w:abstractNumId w:val="6"/>
  </w:num>
  <w:num w:numId="15">
    <w:abstractNumId w:val="1"/>
  </w:num>
  <w:num w:numId="16">
    <w:abstractNumId w:val="12"/>
  </w:num>
  <w:num w:numId="17">
    <w:abstractNumId w:val="13"/>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9218"/>
    <o:shapelayout v:ext="edit">
      <o:idmap v:ext="edit" data="2"/>
    </o:shapelayout>
  </w:hdrShapeDefaults>
  <w:footnotePr>
    <w:footnote w:id="0"/>
    <w:footnote w:id="1"/>
  </w:footnotePr>
  <w:endnotePr>
    <w:endnote w:id="0"/>
    <w:endnote w:id="1"/>
  </w:endnotePr>
  <w:compat/>
  <w:rsids>
    <w:rsidRoot w:val="006C6B71"/>
    <w:rsid w:val="00055DF7"/>
    <w:rsid w:val="000830A0"/>
    <w:rsid w:val="000B7D63"/>
    <w:rsid w:val="00150AB5"/>
    <w:rsid w:val="001521E9"/>
    <w:rsid w:val="0015269B"/>
    <w:rsid w:val="0015741F"/>
    <w:rsid w:val="001D1D40"/>
    <w:rsid w:val="001E0B92"/>
    <w:rsid w:val="001F4734"/>
    <w:rsid w:val="00205F3E"/>
    <w:rsid w:val="002A7F2B"/>
    <w:rsid w:val="00326DA6"/>
    <w:rsid w:val="00410CF2"/>
    <w:rsid w:val="00454350"/>
    <w:rsid w:val="00464947"/>
    <w:rsid w:val="00475AF8"/>
    <w:rsid w:val="004D7DE9"/>
    <w:rsid w:val="004E567B"/>
    <w:rsid w:val="004F0CF2"/>
    <w:rsid w:val="005260CB"/>
    <w:rsid w:val="005570FE"/>
    <w:rsid w:val="005D64BC"/>
    <w:rsid w:val="005F4074"/>
    <w:rsid w:val="00600BB9"/>
    <w:rsid w:val="00631FF9"/>
    <w:rsid w:val="006568B7"/>
    <w:rsid w:val="00663DFB"/>
    <w:rsid w:val="006971B6"/>
    <w:rsid w:val="006A2623"/>
    <w:rsid w:val="006C0EEE"/>
    <w:rsid w:val="006C6B71"/>
    <w:rsid w:val="00783350"/>
    <w:rsid w:val="00793A1A"/>
    <w:rsid w:val="007C0A38"/>
    <w:rsid w:val="0082737B"/>
    <w:rsid w:val="008303F5"/>
    <w:rsid w:val="00835AB1"/>
    <w:rsid w:val="0085290F"/>
    <w:rsid w:val="00882F7B"/>
    <w:rsid w:val="00901A78"/>
    <w:rsid w:val="00915683"/>
    <w:rsid w:val="00950362"/>
    <w:rsid w:val="00953059"/>
    <w:rsid w:val="009611AF"/>
    <w:rsid w:val="009A5E75"/>
    <w:rsid w:val="00A13831"/>
    <w:rsid w:val="00A14F2B"/>
    <w:rsid w:val="00A15C93"/>
    <w:rsid w:val="00A62927"/>
    <w:rsid w:val="00AA090C"/>
    <w:rsid w:val="00AF31C8"/>
    <w:rsid w:val="00B74D99"/>
    <w:rsid w:val="00B815D9"/>
    <w:rsid w:val="00B968FE"/>
    <w:rsid w:val="00BD1257"/>
    <w:rsid w:val="00C16B5C"/>
    <w:rsid w:val="00C770CA"/>
    <w:rsid w:val="00C800BE"/>
    <w:rsid w:val="00C852D2"/>
    <w:rsid w:val="00C92890"/>
    <w:rsid w:val="00CB57E2"/>
    <w:rsid w:val="00D326B4"/>
    <w:rsid w:val="00D44625"/>
    <w:rsid w:val="00D508BA"/>
    <w:rsid w:val="00DB0083"/>
    <w:rsid w:val="00DD29B6"/>
    <w:rsid w:val="00E5702B"/>
    <w:rsid w:val="00E77E10"/>
    <w:rsid w:val="00EB5016"/>
    <w:rsid w:val="00F47069"/>
    <w:rsid w:val="00F53500"/>
    <w:rsid w:val="00F83438"/>
    <w:rsid w:val="00F870FA"/>
    <w:rsid w:val="00FA5BE5"/>
    <w:rsid w:val="00FD7DE4"/>
    <w:rsid w:val="00FF3BE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D63"/>
    <w:pPr>
      <w:spacing w:after="200" w:line="276" w:lineRule="auto"/>
    </w:pPr>
    <w:rPr>
      <w:sz w:val="22"/>
      <w:szCs w:val="22"/>
      <w:lang w:eastAsia="en-US"/>
    </w:rPr>
  </w:style>
  <w:style w:type="paragraph" w:styleId="Ttulo1">
    <w:name w:val="heading 1"/>
    <w:basedOn w:val="Normal"/>
    <w:next w:val="Normal"/>
    <w:link w:val="Ttulo1Char"/>
    <w:qFormat/>
    <w:rsid w:val="00793A1A"/>
    <w:pPr>
      <w:keepNext/>
      <w:spacing w:after="0" w:line="240" w:lineRule="auto"/>
      <w:jc w:val="center"/>
      <w:outlineLvl w:val="0"/>
    </w:pPr>
    <w:rPr>
      <w:rFonts w:ascii="Times New Roman" w:eastAsia="Times New Roman" w:hAnsi="Times New Roman"/>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6C6B71"/>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6C6B71"/>
  </w:style>
  <w:style w:type="paragraph" w:styleId="Rodap">
    <w:name w:val="footer"/>
    <w:basedOn w:val="Normal"/>
    <w:link w:val="RodapChar"/>
    <w:uiPriority w:val="99"/>
    <w:unhideWhenUsed/>
    <w:rsid w:val="006C6B71"/>
    <w:pPr>
      <w:tabs>
        <w:tab w:val="center" w:pos="4252"/>
        <w:tab w:val="right" w:pos="8504"/>
      </w:tabs>
      <w:spacing w:after="0" w:line="240" w:lineRule="auto"/>
    </w:pPr>
  </w:style>
  <w:style w:type="character" w:customStyle="1" w:styleId="RodapChar">
    <w:name w:val="Rodapé Char"/>
    <w:basedOn w:val="Fontepargpadro"/>
    <w:link w:val="Rodap"/>
    <w:uiPriority w:val="99"/>
    <w:rsid w:val="006C6B71"/>
  </w:style>
  <w:style w:type="paragraph" w:styleId="Textodebalo">
    <w:name w:val="Balloon Text"/>
    <w:basedOn w:val="Normal"/>
    <w:link w:val="TextodebaloChar"/>
    <w:uiPriority w:val="99"/>
    <w:semiHidden/>
    <w:unhideWhenUsed/>
    <w:rsid w:val="006C6B71"/>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6C6B71"/>
    <w:rPr>
      <w:rFonts w:ascii="Tahoma" w:hAnsi="Tahoma" w:cs="Tahoma"/>
      <w:sz w:val="16"/>
      <w:szCs w:val="16"/>
    </w:rPr>
  </w:style>
  <w:style w:type="character" w:styleId="Hyperlink">
    <w:name w:val="Hyperlink"/>
    <w:uiPriority w:val="99"/>
    <w:unhideWhenUsed/>
    <w:rsid w:val="00D508BA"/>
    <w:rPr>
      <w:color w:val="0000FF"/>
      <w:u w:val="single"/>
    </w:rPr>
  </w:style>
  <w:style w:type="paragraph" w:styleId="Corpodetexto2">
    <w:name w:val="Body Text 2"/>
    <w:basedOn w:val="Normal"/>
    <w:link w:val="Corpodetexto2Char"/>
    <w:semiHidden/>
    <w:unhideWhenUsed/>
    <w:rsid w:val="00C16B5C"/>
    <w:pPr>
      <w:spacing w:after="0" w:line="240" w:lineRule="auto"/>
    </w:pPr>
    <w:rPr>
      <w:rFonts w:ascii="Times New Roman" w:eastAsia="Times New Roman" w:hAnsi="Times New Roman"/>
      <w:szCs w:val="20"/>
    </w:rPr>
  </w:style>
  <w:style w:type="character" w:customStyle="1" w:styleId="Corpodetexto2Char">
    <w:name w:val="Corpo de texto 2 Char"/>
    <w:link w:val="Corpodetexto2"/>
    <w:semiHidden/>
    <w:rsid w:val="00C16B5C"/>
    <w:rPr>
      <w:rFonts w:ascii="Times New Roman" w:eastAsia="Times New Roman" w:hAnsi="Times New Roman"/>
      <w:sz w:val="22"/>
    </w:rPr>
  </w:style>
  <w:style w:type="paragraph" w:styleId="Corpodetexto">
    <w:name w:val="Body Text"/>
    <w:basedOn w:val="Normal"/>
    <w:link w:val="CorpodetextoChar"/>
    <w:uiPriority w:val="99"/>
    <w:semiHidden/>
    <w:unhideWhenUsed/>
    <w:rsid w:val="00901A78"/>
    <w:pPr>
      <w:spacing w:after="120"/>
    </w:pPr>
  </w:style>
  <w:style w:type="character" w:customStyle="1" w:styleId="CorpodetextoChar">
    <w:name w:val="Corpo de texto Char"/>
    <w:link w:val="Corpodetexto"/>
    <w:uiPriority w:val="99"/>
    <w:semiHidden/>
    <w:rsid w:val="00901A78"/>
    <w:rPr>
      <w:sz w:val="22"/>
      <w:szCs w:val="22"/>
      <w:lang w:eastAsia="en-US"/>
    </w:rPr>
  </w:style>
  <w:style w:type="paragraph" w:styleId="Recuodecorpodetexto">
    <w:name w:val="Body Text Indent"/>
    <w:basedOn w:val="Normal"/>
    <w:link w:val="RecuodecorpodetextoChar"/>
    <w:uiPriority w:val="99"/>
    <w:semiHidden/>
    <w:unhideWhenUsed/>
    <w:rsid w:val="00901A78"/>
    <w:pPr>
      <w:spacing w:after="120"/>
      <w:ind w:left="283"/>
    </w:pPr>
  </w:style>
  <w:style w:type="character" w:customStyle="1" w:styleId="RecuodecorpodetextoChar">
    <w:name w:val="Recuo de corpo de texto Char"/>
    <w:link w:val="Recuodecorpodetexto"/>
    <w:uiPriority w:val="99"/>
    <w:semiHidden/>
    <w:rsid w:val="00901A78"/>
    <w:rPr>
      <w:sz w:val="22"/>
      <w:szCs w:val="22"/>
      <w:lang w:eastAsia="en-US"/>
    </w:rPr>
  </w:style>
  <w:style w:type="character" w:customStyle="1" w:styleId="Ttulo1Char">
    <w:name w:val="Título 1 Char"/>
    <w:link w:val="Ttulo1"/>
    <w:rsid w:val="00793A1A"/>
    <w:rPr>
      <w:rFonts w:ascii="Times New Roman" w:eastAsia="Times New Roman" w:hAnsi="Times New Roman"/>
      <w:b/>
    </w:rPr>
  </w:style>
  <w:style w:type="paragraph" w:styleId="TextosemFormatao">
    <w:name w:val="Plain Text"/>
    <w:basedOn w:val="Normal"/>
    <w:link w:val="TextosemFormataoChar"/>
    <w:unhideWhenUsed/>
    <w:rsid w:val="00793A1A"/>
    <w:pPr>
      <w:widowControl w:val="0"/>
      <w:suppressAutoHyphens/>
      <w:spacing w:after="0" w:line="240" w:lineRule="auto"/>
    </w:pPr>
    <w:rPr>
      <w:rFonts w:ascii="Courier New" w:eastAsia="Times New Roman" w:hAnsi="Courier New"/>
      <w:sz w:val="20"/>
      <w:szCs w:val="20"/>
      <w:lang w:val="en-US"/>
    </w:rPr>
  </w:style>
  <w:style w:type="character" w:customStyle="1" w:styleId="TextosemFormataoChar">
    <w:name w:val="Texto sem Formatação Char"/>
    <w:link w:val="TextosemFormatao"/>
    <w:rsid w:val="00793A1A"/>
    <w:rPr>
      <w:rFonts w:ascii="Courier New" w:eastAsia="Times New Roman" w:hAnsi="Courier New"/>
      <w:lang w:val="en-US"/>
    </w:rPr>
  </w:style>
  <w:style w:type="paragraph" w:styleId="SemEspaamento">
    <w:name w:val="No Spacing"/>
    <w:uiPriority w:val="1"/>
    <w:qFormat/>
    <w:rsid w:val="00793A1A"/>
    <w:rPr>
      <w:rFonts w:ascii="Times New Roman" w:eastAsia="Times New Roman" w:hAnsi="Times New Roman"/>
    </w:rPr>
  </w:style>
  <w:style w:type="table" w:styleId="Tabelacomgrade">
    <w:name w:val="Table Grid"/>
    <w:basedOn w:val="Tabelanormal"/>
    <w:rsid w:val="00793A1A"/>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2872474">
      <w:bodyDiv w:val="1"/>
      <w:marLeft w:val="0"/>
      <w:marRight w:val="0"/>
      <w:marTop w:val="0"/>
      <w:marBottom w:val="0"/>
      <w:divBdr>
        <w:top w:val="none" w:sz="0" w:space="0" w:color="auto"/>
        <w:left w:val="none" w:sz="0" w:space="0" w:color="auto"/>
        <w:bottom w:val="none" w:sz="0" w:space="0" w:color="auto"/>
        <w:right w:val="none" w:sz="0" w:space="0" w:color="auto"/>
      </w:divBdr>
    </w:div>
    <w:div w:id="863517771">
      <w:bodyDiv w:val="1"/>
      <w:marLeft w:val="0"/>
      <w:marRight w:val="0"/>
      <w:marTop w:val="0"/>
      <w:marBottom w:val="0"/>
      <w:divBdr>
        <w:top w:val="none" w:sz="0" w:space="0" w:color="auto"/>
        <w:left w:val="none" w:sz="0" w:space="0" w:color="auto"/>
        <w:bottom w:val="none" w:sz="0" w:space="0" w:color="auto"/>
        <w:right w:val="none" w:sz="0" w:space="0" w:color="auto"/>
      </w:divBdr>
    </w:div>
    <w:div w:id="1461805943">
      <w:bodyDiv w:val="1"/>
      <w:marLeft w:val="0"/>
      <w:marRight w:val="0"/>
      <w:marTop w:val="0"/>
      <w:marBottom w:val="0"/>
      <w:divBdr>
        <w:top w:val="none" w:sz="0" w:space="0" w:color="auto"/>
        <w:left w:val="none" w:sz="0" w:space="0" w:color="auto"/>
        <w:bottom w:val="none" w:sz="0" w:space="0" w:color="auto"/>
        <w:right w:val="none" w:sz="0" w:space="0" w:color="auto"/>
      </w:divBdr>
    </w:div>
    <w:div w:id="1833837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contato@juscimeira.mt.gov.br%3c%3e(66)3412.137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54F3F-20D6-4899-8519-528E848E2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2814</Words>
  <Characters>15197</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17976</CharactersWithSpaces>
  <SharedDoc>false</SharedDoc>
  <HLinks>
    <vt:vector size="6" baseType="variant">
      <vt:variant>
        <vt:i4>6946826</vt:i4>
      </vt:variant>
      <vt:variant>
        <vt:i4>0</vt:i4>
      </vt:variant>
      <vt:variant>
        <vt:i4>0</vt:i4>
      </vt:variant>
      <vt:variant>
        <vt:i4>5</vt:i4>
      </vt:variant>
      <vt:variant>
        <vt:lpwstr>mailto:contato@juscimeira.mt.gov.br%3C%3E(66)3412.1371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almir</dc:creator>
  <cp:lastModifiedBy>Windows 7</cp:lastModifiedBy>
  <cp:revision>3</cp:revision>
  <cp:lastPrinted>2014-03-11T12:06:00Z</cp:lastPrinted>
  <dcterms:created xsi:type="dcterms:W3CDTF">2017-01-05T17:50:00Z</dcterms:created>
  <dcterms:modified xsi:type="dcterms:W3CDTF">2017-01-05T18:05:00Z</dcterms:modified>
</cp:coreProperties>
</file>